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3BE5" w14:textId="431DCBE5" w:rsidR="009F020A" w:rsidRDefault="00165440" w:rsidP="00DC52D4">
      <w:pPr>
        <w:spacing w:after="0" w:line="360" w:lineRule="auto"/>
        <w:ind w:right="567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POLLUX Kollektion –</w:t>
      </w:r>
      <w:r w:rsidR="00E76B36">
        <w:rPr>
          <w:rFonts w:cstheme="minorHAnsi"/>
          <w:b/>
          <w:bCs/>
          <w:sz w:val="32"/>
          <w:szCs w:val="32"/>
        </w:rPr>
        <w:t xml:space="preserve"> konzipiert zum Relaxen</w:t>
      </w:r>
      <w:r w:rsidR="004F5338">
        <w:rPr>
          <w:rFonts w:cstheme="minorHAnsi"/>
          <w:b/>
          <w:bCs/>
          <w:sz w:val="32"/>
          <w:szCs w:val="32"/>
        </w:rPr>
        <w:t xml:space="preserve"> </w:t>
      </w:r>
    </w:p>
    <w:p w14:paraId="3A35420C" w14:textId="6338D2F8" w:rsidR="00EC6EAD" w:rsidRPr="00EC6EAD" w:rsidRDefault="00EC6EAD" w:rsidP="00EC6EAD">
      <w:pPr>
        <w:spacing w:after="0" w:line="360" w:lineRule="auto"/>
        <w:ind w:right="14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Die</w:t>
      </w:r>
      <w:r w:rsidR="00F8178E">
        <w:rPr>
          <w:rFonts w:cstheme="minorHAnsi"/>
          <w:b/>
          <w:bCs/>
        </w:rPr>
        <w:t xml:space="preserve"> in</w:t>
      </w:r>
      <w:r w:rsidR="007C02EB">
        <w:rPr>
          <w:rFonts w:cstheme="minorHAnsi"/>
          <w:b/>
          <w:bCs/>
        </w:rPr>
        <w:t>-</w:t>
      </w:r>
      <w:r w:rsidR="00F8178E">
        <w:rPr>
          <w:rFonts w:cstheme="minorHAnsi"/>
          <w:b/>
          <w:bCs/>
        </w:rPr>
        <w:t xml:space="preserve"> und </w:t>
      </w:r>
      <w:proofErr w:type="spellStart"/>
      <w:r w:rsidR="00F8178E">
        <w:rPr>
          <w:rFonts w:cstheme="minorHAnsi"/>
          <w:b/>
          <w:bCs/>
        </w:rPr>
        <w:t>outdoorfähige</w:t>
      </w:r>
      <w:proofErr w:type="spellEnd"/>
      <w:r>
        <w:rPr>
          <w:rFonts w:cstheme="minorHAnsi"/>
          <w:b/>
          <w:bCs/>
        </w:rPr>
        <w:t xml:space="preserve"> POLLUX Kollektion </w:t>
      </w:r>
      <w:r w:rsidR="00E76B36">
        <w:rPr>
          <w:rFonts w:cstheme="minorHAnsi"/>
          <w:b/>
          <w:bCs/>
        </w:rPr>
        <w:t xml:space="preserve">ist </w:t>
      </w:r>
      <w:r w:rsidR="00E76B36" w:rsidRPr="00F8178E">
        <w:rPr>
          <w:rFonts w:cstheme="minorHAnsi"/>
          <w:b/>
          <w:bCs/>
        </w:rPr>
        <w:t xml:space="preserve">ein </w:t>
      </w:r>
      <w:r w:rsidR="00F8178E" w:rsidRPr="00F8178E">
        <w:rPr>
          <w:rFonts w:cstheme="minorHAnsi"/>
          <w:b/>
          <w:bCs/>
        </w:rPr>
        <w:t>Komfort-</w:t>
      </w:r>
      <w:r w:rsidR="00E76B36" w:rsidRPr="00F8178E">
        <w:rPr>
          <w:rFonts w:cstheme="minorHAnsi"/>
          <w:b/>
          <w:bCs/>
        </w:rPr>
        <w:t>Statement</w:t>
      </w:r>
    </w:p>
    <w:p w14:paraId="697CF0BA" w14:textId="0DDABB9A" w:rsidR="005D10DC" w:rsidRDefault="005D10DC" w:rsidP="00EC6EAD">
      <w:pPr>
        <w:spacing w:after="0" w:line="360" w:lineRule="auto"/>
        <w:ind w:right="567"/>
        <w:rPr>
          <w:rFonts w:cstheme="minorHAnsi"/>
          <w:sz w:val="18"/>
          <w:szCs w:val="18"/>
        </w:rPr>
      </w:pPr>
    </w:p>
    <w:p w14:paraId="1DC607DF" w14:textId="790DA2A7" w:rsidR="00182225" w:rsidRDefault="00F8178E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1B25E5E5" wp14:editId="4F0CBC1B">
            <wp:extent cx="1900990" cy="1267326"/>
            <wp:effectExtent l="0" t="0" r="4445" b="9525"/>
            <wp:docPr id="21357936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93677" name="Grafik 21357936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47" cy="127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FD68" w14:textId="491E6DE6" w:rsidR="00F8178E" w:rsidRDefault="00F8178E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Der POLLUX </w:t>
      </w:r>
      <w:proofErr w:type="spellStart"/>
      <w:r>
        <w:rPr>
          <w:rFonts w:cstheme="minorHAnsi"/>
          <w:sz w:val="18"/>
          <w:szCs w:val="18"/>
        </w:rPr>
        <w:t>Casual</w:t>
      </w:r>
      <w:proofErr w:type="spellEnd"/>
      <w:r>
        <w:rPr>
          <w:rFonts w:cstheme="minorHAnsi"/>
          <w:sz w:val="18"/>
          <w:szCs w:val="18"/>
        </w:rPr>
        <w:t xml:space="preserve"> Sessel bildet mit dem POLLUX Hocker ein harmonisches Ensemble </w:t>
      </w:r>
    </w:p>
    <w:p w14:paraId="562ADD19" w14:textId="41B5CFFD" w:rsidR="00F8178E" w:rsidRDefault="00F8178E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und lädt förmlich zum Relaxen ein</w:t>
      </w:r>
    </w:p>
    <w:p w14:paraId="710E357C" w14:textId="77777777" w:rsidR="00B70C3E" w:rsidRPr="00B667AD" w:rsidRDefault="00B70C3E" w:rsidP="00DC52D4">
      <w:pPr>
        <w:spacing w:after="0" w:line="360" w:lineRule="auto"/>
        <w:ind w:right="567"/>
        <w:rPr>
          <w:rFonts w:cstheme="minorHAnsi"/>
          <w:sz w:val="18"/>
          <w:szCs w:val="18"/>
        </w:rPr>
      </w:pPr>
    </w:p>
    <w:p w14:paraId="05D9E38F" w14:textId="3858B999" w:rsidR="00182225" w:rsidRDefault="0030274D" w:rsidP="00182225">
      <w:pPr>
        <w:spacing w:after="0" w:line="360" w:lineRule="auto"/>
        <w:ind w:right="567"/>
        <w:jc w:val="both"/>
        <w:rPr>
          <w:rFonts w:cstheme="minorHAnsi"/>
          <w:b/>
          <w:bCs/>
        </w:rPr>
      </w:pPr>
      <w:r w:rsidRPr="00BC364A">
        <w:rPr>
          <w:rFonts w:cstheme="minorHAnsi"/>
          <w:b/>
          <w:bCs/>
          <w:color w:val="000000" w:themeColor="text1"/>
        </w:rPr>
        <w:t>Hatten,</w:t>
      </w:r>
      <w:r w:rsidR="003907C0" w:rsidRPr="00BC364A">
        <w:rPr>
          <w:rFonts w:cstheme="minorHAnsi"/>
          <w:b/>
          <w:bCs/>
          <w:color w:val="000000" w:themeColor="text1"/>
        </w:rPr>
        <w:t xml:space="preserve"> </w:t>
      </w:r>
      <w:r w:rsidR="00BC364A" w:rsidRPr="00BC364A">
        <w:rPr>
          <w:rFonts w:cstheme="minorHAnsi"/>
          <w:b/>
          <w:bCs/>
          <w:color w:val="000000" w:themeColor="text1"/>
        </w:rPr>
        <w:t>6.</w:t>
      </w:r>
      <w:r w:rsidR="00182225" w:rsidRPr="00BC364A">
        <w:rPr>
          <w:rFonts w:cstheme="minorHAnsi"/>
          <w:b/>
          <w:bCs/>
          <w:color w:val="000000" w:themeColor="text1"/>
        </w:rPr>
        <w:t xml:space="preserve"> Mai</w:t>
      </w:r>
      <w:r w:rsidRPr="00BC364A">
        <w:rPr>
          <w:rFonts w:cstheme="minorHAnsi"/>
          <w:b/>
          <w:bCs/>
          <w:color w:val="000000" w:themeColor="text1"/>
        </w:rPr>
        <w:t xml:space="preserve"> 202</w:t>
      </w:r>
      <w:r w:rsidR="00B667AD" w:rsidRPr="00BC364A">
        <w:rPr>
          <w:rFonts w:cstheme="minorHAnsi"/>
          <w:b/>
          <w:bCs/>
          <w:color w:val="000000" w:themeColor="text1"/>
        </w:rPr>
        <w:t>5</w:t>
      </w:r>
      <w:r w:rsidRPr="00BC364A">
        <w:rPr>
          <w:rFonts w:cstheme="minorHAnsi"/>
          <w:b/>
          <w:bCs/>
          <w:color w:val="000000" w:themeColor="text1"/>
        </w:rPr>
        <w:t xml:space="preserve"> </w:t>
      </w:r>
      <w:r w:rsidR="00EA160B" w:rsidRPr="00BC364A">
        <w:rPr>
          <w:rFonts w:cstheme="minorHAnsi"/>
          <w:b/>
          <w:bCs/>
          <w:color w:val="000000" w:themeColor="text1"/>
        </w:rPr>
        <w:t>–</w:t>
      </w:r>
      <w:r w:rsidR="006A69CB" w:rsidRPr="00BC364A">
        <w:rPr>
          <w:rFonts w:cstheme="minorHAnsi"/>
          <w:b/>
          <w:bCs/>
          <w:color w:val="000000" w:themeColor="text1"/>
        </w:rPr>
        <w:t xml:space="preserve"> Die </w:t>
      </w:r>
      <w:r w:rsidR="00E76B36" w:rsidRPr="00BC364A">
        <w:rPr>
          <w:rFonts w:cstheme="minorHAnsi"/>
          <w:b/>
          <w:bCs/>
          <w:color w:val="000000" w:themeColor="text1"/>
        </w:rPr>
        <w:t xml:space="preserve">POLLUX </w:t>
      </w:r>
      <w:r w:rsidR="00E76B36">
        <w:rPr>
          <w:rFonts w:cstheme="minorHAnsi"/>
          <w:b/>
          <w:bCs/>
        </w:rPr>
        <w:t>Kollektion aus der Designlinie „ZEBRA pure“ (</w:t>
      </w:r>
      <w:r w:rsidR="004E4D18">
        <w:fldChar w:fldCharType="begin"/>
      </w:r>
      <w:r w:rsidR="004E4D18">
        <w:instrText xml:space="preserve"> HYPERLINK "http://www.zebra-moebel.de" </w:instrText>
      </w:r>
      <w:r w:rsidR="004E4D18">
        <w:fldChar w:fldCharType="separate"/>
      </w:r>
      <w:r w:rsidR="00E76B36" w:rsidRPr="006E3AD0">
        <w:rPr>
          <w:rStyle w:val="Hyperlink"/>
          <w:rFonts w:cstheme="minorHAnsi"/>
          <w:b/>
          <w:bCs/>
        </w:rPr>
        <w:t>www.zebra-moebel.de</w:t>
      </w:r>
      <w:r w:rsidR="004E4D18">
        <w:rPr>
          <w:rStyle w:val="Hyperlink"/>
          <w:rFonts w:cstheme="minorHAnsi"/>
          <w:b/>
          <w:bCs/>
        </w:rPr>
        <w:fldChar w:fldCharType="end"/>
      </w:r>
      <w:r w:rsidR="00E76B36">
        <w:rPr>
          <w:rFonts w:cstheme="minorHAnsi"/>
          <w:b/>
          <w:bCs/>
        </w:rPr>
        <w:t>) ist konzipiert für entspannte Stunden. Sie bringt mit</w:t>
      </w:r>
      <w:r w:rsidR="002A3574">
        <w:rPr>
          <w:rFonts w:cstheme="minorHAnsi"/>
          <w:b/>
          <w:bCs/>
        </w:rPr>
        <w:t xml:space="preserve"> einer klaren Designsprache aus</w:t>
      </w:r>
      <w:r w:rsidR="00E76B36">
        <w:rPr>
          <w:rFonts w:cstheme="minorHAnsi"/>
          <w:b/>
          <w:bCs/>
        </w:rPr>
        <w:t xml:space="preserve"> luftige</w:t>
      </w:r>
      <w:r w:rsidR="002A3574">
        <w:rPr>
          <w:rFonts w:cstheme="minorHAnsi"/>
          <w:b/>
          <w:bCs/>
        </w:rPr>
        <w:t>m</w:t>
      </w:r>
      <w:r w:rsidR="00E76B36">
        <w:rPr>
          <w:rFonts w:cstheme="minorHAnsi"/>
          <w:b/>
          <w:bCs/>
        </w:rPr>
        <w:t xml:space="preserve"> </w:t>
      </w:r>
      <w:proofErr w:type="spellStart"/>
      <w:r w:rsidR="00E76B36">
        <w:rPr>
          <w:rFonts w:cstheme="minorHAnsi"/>
          <w:b/>
          <w:bCs/>
        </w:rPr>
        <w:t>Rope</w:t>
      </w:r>
      <w:proofErr w:type="spellEnd"/>
      <w:r w:rsidR="00E76B36">
        <w:rPr>
          <w:rFonts w:cstheme="minorHAnsi"/>
          <w:b/>
          <w:bCs/>
        </w:rPr>
        <w:t>-Geflecht</w:t>
      </w:r>
      <w:r w:rsidR="002A3574">
        <w:rPr>
          <w:rFonts w:cstheme="minorHAnsi"/>
          <w:b/>
          <w:bCs/>
        </w:rPr>
        <w:t xml:space="preserve">, </w:t>
      </w:r>
      <w:r w:rsidR="00E76B36">
        <w:rPr>
          <w:rFonts w:cstheme="minorHAnsi"/>
          <w:b/>
          <w:bCs/>
        </w:rPr>
        <w:t>gebürstete</w:t>
      </w:r>
      <w:r w:rsidR="002A3574">
        <w:rPr>
          <w:rFonts w:cstheme="minorHAnsi"/>
          <w:b/>
          <w:bCs/>
        </w:rPr>
        <w:t>m</w:t>
      </w:r>
      <w:r w:rsidR="00E76B36">
        <w:rPr>
          <w:rFonts w:cstheme="minorHAnsi"/>
          <w:b/>
          <w:bCs/>
        </w:rPr>
        <w:t xml:space="preserve"> Teakholz </w:t>
      </w:r>
      <w:r w:rsidR="002A3574">
        <w:rPr>
          <w:rFonts w:cstheme="minorHAnsi"/>
          <w:b/>
          <w:bCs/>
        </w:rPr>
        <w:t xml:space="preserve">und pulverbeschichtetem Aluminium auf </w:t>
      </w:r>
      <w:r w:rsidR="006A53C0">
        <w:rPr>
          <w:rFonts w:cstheme="minorHAnsi"/>
          <w:b/>
          <w:bCs/>
        </w:rPr>
        <w:t xml:space="preserve">eine stilvolle Art </w:t>
      </w:r>
      <w:r w:rsidR="002A3574">
        <w:rPr>
          <w:rFonts w:cstheme="minorHAnsi"/>
          <w:b/>
          <w:bCs/>
        </w:rPr>
        <w:t xml:space="preserve">luxuriösen Komfort zum Ausdruck. Aus </w:t>
      </w:r>
      <w:r w:rsidR="00E24F85">
        <w:rPr>
          <w:rFonts w:cstheme="minorHAnsi"/>
          <w:b/>
          <w:bCs/>
        </w:rPr>
        <w:t>dem</w:t>
      </w:r>
      <w:r w:rsidR="002A3574">
        <w:rPr>
          <w:rFonts w:cstheme="minorHAnsi"/>
          <w:b/>
          <w:bCs/>
        </w:rPr>
        <w:t xml:space="preserve"> </w:t>
      </w:r>
      <w:r w:rsidR="00E24F85">
        <w:rPr>
          <w:rFonts w:cstheme="minorHAnsi"/>
          <w:b/>
          <w:bCs/>
        </w:rPr>
        <w:t xml:space="preserve">doppelt umflochtenen Aluminiumgestell </w:t>
      </w:r>
      <w:r w:rsidR="002A3574">
        <w:rPr>
          <w:rFonts w:cstheme="minorHAnsi"/>
          <w:b/>
          <w:bCs/>
        </w:rPr>
        <w:t xml:space="preserve">erwächst </w:t>
      </w:r>
      <w:r w:rsidR="00E24F85">
        <w:rPr>
          <w:rFonts w:cstheme="minorHAnsi"/>
          <w:b/>
          <w:bCs/>
        </w:rPr>
        <w:t xml:space="preserve">beim </w:t>
      </w:r>
      <w:proofErr w:type="spellStart"/>
      <w:r w:rsidR="002A3574">
        <w:rPr>
          <w:rFonts w:cstheme="minorHAnsi"/>
          <w:b/>
          <w:bCs/>
        </w:rPr>
        <w:t>Daybed</w:t>
      </w:r>
      <w:proofErr w:type="spellEnd"/>
      <w:r w:rsidR="002A3574">
        <w:rPr>
          <w:rFonts w:cstheme="minorHAnsi"/>
          <w:b/>
          <w:bCs/>
        </w:rPr>
        <w:t xml:space="preserve">, </w:t>
      </w:r>
      <w:proofErr w:type="spellStart"/>
      <w:r w:rsidR="002A3574">
        <w:rPr>
          <w:rFonts w:cstheme="minorHAnsi"/>
          <w:b/>
          <w:bCs/>
        </w:rPr>
        <w:t>Casual</w:t>
      </w:r>
      <w:proofErr w:type="spellEnd"/>
      <w:r w:rsidR="002A3574">
        <w:rPr>
          <w:rFonts w:cstheme="minorHAnsi"/>
          <w:b/>
          <w:bCs/>
        </w:rPr>
        <w:t xml:space="preserve"> Sessel und Hocker </w:t>
      </w:r>
      <w:r w:rsidR="007C02EB">
        <w:rPr>
          <w:rFonts w:cstheme="minorHAnsi"/>
          <w:b/>
          <w:bCs/>
        </w:rPr>
        <w:t>ein Gefühl der Geborgenheit</w:t>
      </w:r>
      <w:r w:rsidR="002A3574">
        <w:rPr>
          <w:rFonts w:cstheme="minorHAnsi"/>
          <w:b/>
          <w:bCs/>
        </w:rPr>
        <w:t xml:space="preserve">. </w:t>
      </w:r>
      <w:r w:rsidR="006A53C0">
        <w:rPr>
          <w:rFonts w:cstheme="minorHAnsi"/>
          <w:b/>
          <w:bCs/>
        </w:rPr>
        <w:t>Ein sechseckiger Kaffeetisch aus Teakholz komplettiert die hochwertige POLLUX Kollektion</w:t>
      </w:r>
      <w:r w:rsidR="006A69CB">
        <w:rPr>
          <w:rFonts w:cstheme="minorHAnsi"/>
          <w:b/>
          <w:bCs/>
        </w:rPr>
        <w:t>, die sowohl im Garten, als auch im Haus eine gute Figur macht.</w:t>
      </w:r>
    </w:p>
    <w:p w14:paraId="4391BB49" w14:textId="77777777" w:rsidR="006A53C0" w:rsidRDefault="006A53C0" w:rsidP="00182225">
      <w:pPr>
        <w:spacing w:after="0" w:line="360" w:lineRule="auto"/>
        <w:ind w:right="567"/>
        <w:jc w:val="both"/>
        <w:rPr>
          <w:rFonts w:cstheme="minorHAnsi"/>
          <w:b/>
          <w:bCs/>
        </w:rPr>
      </w:pPr>
    </w:p>
    <w:p w14:paraId="0CE76A82" w14:textId="77777777" w:rsidR="006A53C0" w:rsidRPr="00BC364A" w:rsidRDefault="006A53C0" w:rsidP="00182225">
      <w:pPr>
        <w:spacing w:after="0" w:line="360" w:lineRule="auto"/>
        <w:ind w:right="567"/>
        <w:jc w:val="both"/>
        <w:rPr>
          <w:rFonts w:cstheme="minorHAnsi"/>
          <w:b/>
          <w:bCs/>
          <w:color w:val="000000" w:themeColor="text1"/>
        </w:rPr>
      </w:pPr>
      <w:r w:rsidRPr="00BC364A">
        <w:rPr>
          <w:rFonts w:cstheme="minorHAnsi"/>
          <w:b/>
          <w:bCs/>
          <w:color w:val="000000" w:themeColor="text1"/>
        </w:rPr>
        <w:t>POLLUX Kollektion – stilvoll, komfortabel und bequem</w:t>
      </w:r>
    </w:p>
    <w:p w14:paraId="6E35892F" w14:textId="3FBD87FB" w:rsidR="00D02F86" w:rsidRPr="00BC364A" w:rsidRDefault="001F750B" w:rsidP="00D02F86">
      <w:pPr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  <w:r w:rsidRPr="00BC364A">
        <w:rPr>
          <w:rFonts w:cstheme="minorHAnsi"/>
          <w:color w:val="000000" w:themeColor="text1"/>
        </w:rPr>
        <w:t>Ob auf der Terrasse, im Wohnzimmer oder Wintergarten - d</w:t>
      </w:r>
      <w:r w:rsidR="00230BD1" w:rsidRPr="00BC364A">
        <w:rPr>
          <w:rFonts w:cstheme="minorHAnsi"/>
          <w:color w:val="000000" w:themeColor="text1"/>
        </w:rPr>
        <w:t xml:space="preserve">ie POLLUX Kollektion </w:t>
      </w:r>
      <w:r w:rsidR="006732BD" w:rsidRPr="00BC364A">
        <w:rPr>
          <w:rFonts w:cstheme="minorHAnsi"/>
          <w:color w:val="000000" w:themeColor="text1"/>
        </w:rPr>
        <w:t xml:space="preserve">verwandelt </w:t>
      </w:r>
      <w:r w:rsidR="006A69CB" w:rsidRPr="00BC364A">
        <w:rPr>
          <w:rFonts w:cstheme="minorHAnsi"/>
          <w:color w:val="000000" w:themeColor="text1"/>
        </w:rPr>
        <w:t xml:space="preserve">jeden Wohnbereich </w:t>
      </w:r>
      <w:r w:rsidR="006732BD" w:rsidRPr="00BC364A">
        <w:rPr>
          <w:rFonts w:cstheme="minorHAnsi"/>
          <w:color w:val="000000" w:themeColor="text1"/>
        </w:rPr>
        <w:t>in einen Wohlfühlort</w:t>
      </w:r>
      <w:r w:rsidRPr="00BC364A">
        <w:rPr>
          <w:rFonts w:cstheme="minorHAnsi"/>
          <w:color w:val="000000" w:themeColor="text1"/>
        </w:rPr>
        <w:t>,</w:t>
      </w:r>
      <w:r w:rsidR="006732BD" w:rsidRPr="00BC364A">
        <w:rPr>
          <w:rFonts w:cstheme="minorHAnsi"/>
          <w:color w:val="000000" w:themeColor="text1"/>
        </w:rPr>
        <w:t xml:space="preserve"> der Ruhe und Lebensfreude ausstrahlt</w:t>
      </w:r>
      <w:r w:rsidR="00FF70BD" w:rsidRPr="00BC364A">
        <w:rPr>
          <w:rFonts w:cstheme="minorHAnsi"/>
          <w:color w:val="000000" w:themeColor="text1"/>
        </w:rPr>
        <w:t xml:space="preserve">. Klare Linien, überlegter Materialmix und höchstmöglicher Sitz- bzw. Liegekomfort zeichnen die aus einem </w:t>
      </w:r>
      <w:proofErr w:type="spellStart"/>
      <w:r w:rsidR="00FF70BD" w:rsidRPr="00BC364A">
        <w:rPr>
          <w:rFonts w:cstheme="minorHAnsi"/>
          <w:color w:val="000000" w:themeColor="text1"/>
        </w:rPr>
        <w:t>Daybed</w:t>
      </w:r>
      <w:proofErr w:type="spellEnd"/>
      <w:r w:rsidR="00FF70BD" w:rsidRPr="00BC364A">
        <w:rPr>
          <w:rFonts w:cstheme="minorHAnsi"/>
          <w:color w:val="000000" w:themeColor="text1"/>
        </w:rPr>
        <w:t xml:space="preserve">, </w:t>
      </w:r>
      <w:proofErr w:type="spellStart"/>
      <w:r w:rsidR="00FF70BD" w:rsidRPr="00BC364A">
        <w:rPr>
          <w:rFonts w:cstheme="minorHAnsi"/>
          <w:color w:val="000000" w:themeColor="text1"/>
        </w:rPr>
        <w:t>Casual</w:t>
      </w:r>
      <w:proofErr w:type="spellEnd"/>
      <w:r w:rsidR="00FF70BD" w:rsidRPr="00BC364A">
        <w:rPr>
          <w:rFonts w:cstheme="minorHAnsi"/>
          <w:color w:val="000000" w:themeColor="text1"/>
        </w:rPr>
        <w:t xml:space="preserve"> Sessel, Hoc</w:t>
      </w:r>
      <w:r w:rsidR="00D02F86" w:rsidRPr="00BC364A">
        <w:rPr>
          <w:rFonts w:cstheme="minorHAnsi"/>
          <w:color w:val="000000" w:themeColor="text1"/>
        </w:rPr>
        <w:t>k</w:t>
      </w:r>
      <w:r w:rsidR="00FF70BD" w:rsidRPr="00BC364A">
        <w:rPr>
          <w:rFonts w:cstheme="minorHAnsi"/>
          <w:color w:val="000000" w:themeColor="text1"/>
        </w:rPr>
        <w:t xml:space="preserve">er und Kaffeetisch bestehende POLLUX </w:t>
      </w:r>
      <w:r w:rsidR="006A69CB" w:rsidRPr="00BC364A">
        <w:rPr>
          <w:rFonts w:cstheme="minorHAnsi"/>
          <w:color w:val="000000" w:themeColor="text1"/>
        </w:rPr>
        <w:t xml:space="preserve">Kollektion </w:t>
      </w:r>
      <w:r w:rsidR="00FF70BD" w:rsidRPr="00BC364A">
        <w:rPr>
          <w:rFonts w:cstheme="minorHAnsi"/>
          <w:color w:val="000000" w:themeColor="text1"/>
        </w:rPr>
        <w:t xml:space="preserve">aus. </w:t>
      </w:r>
      <w:r w:rsidR="00D02F86" w:rsidRPr="00BC364A">
        <w:rPr>
          <w:rFonts w:cstheme="minorHAnsi"/>
          <w:color w:val="000000" w:themeColor="text1"/>
        </w:rPr>
        <w:t xml:space="preserve">Mit ihr ist </w:t>
      </w:r>
      <w:r w:rsidR="00045D3D" w:rsidRPr="00BC364A">
        <w:rPr>
          <w:rFonts w:cstheme="minorHAnsi"/>
          <w:color w:val="000000" w:themeColor="text1"/>
        </w:rPr>
        <w:t xml:space="preserve">dem Team der deutsch-schweizerischen Unternehmensgruppe </w:t>
      </w:r>
      <w:r w:rsidR="00D02F86" w:rsidRPr="00BC364A">
        <w:rPr>
          <w:rFonts w:cstheme="minorHAnsi"/>
          <w:color w:val="000000" w:themeColor="text1"/>
        </w:rPr>
        <w:t xml:space="preserve">ZEBRA der Balanceakt zwischen modernem Design und komfortabler Bequemlichkeit gelungen. </w:t>
      </w:r>
      <w:r w:rsidR="006732BD" w:rsidRPr="00BC364A">
        <w:rPr>
          <w:rFonts w:cstheme="minorHAnsi"/>
          <w:color w:val="000000" w:themeColor="text1"/>
        </w:rPr>
        <w:t>Jedes einzelne Möbelstück spiegelt d</w:t>
      </w:r>
      <w:r w:rsidR="00D02F86" w:rsidRPr="00BC364A">
        <w:rPr>
          <w:rFonts w:cstheme="minorHAnsi"/>
          <w:color w:val="000000" w:themeColor="text1"/>
        </w:rPr>
        <w:t xml:space="preserve">ie hohe Verarbeitungsqualität </w:t>
      </w:r>
      <w:r w:rsidR="006732BD" w:rsidRPr="00BC364A">
        <w:rPr>
          <w:rFonts w:cstheme="minorHAnsi"/>
          <w:color w:val="000000" w:themeColor="text1"/>
        </w:rPr>
        <w:t>und</w:t>
      </w:r>
      <w:r w:rsidR="00D02F86" w:rsidRPr="00BC364A">
        <w:rPr>
          <w:rFonts w:cstheme="minorHAnsi"/>
          <w:color w:val="000000" w:themeColor="text1"/>
        </w:rPr>
        <w:t xml:space="preserve"> Detailliebe</w:t>
      </w:r>
      <w:r w:rsidR="006732BD" w:rsidRPr="00BC364A">
        <w:rPr>
          <w:rFonts w:cstheme="minorHAnsi"/>
          <w:color w:val="000000" w:themeColor="text1"/>
        </w:rPr>
        <w:t xml:space="preserve"> wider</w:t>
      </w:r>
      <w:r w:rsidR="00D02F86" w:rsidRPr="00BC364A">
        <w:rPr>
          <w:rFonts w:cstheme="minorHAnsi"/>
          <w:color w:val="000000" w:themeColor="text1"/>
        </w:rPr>
        <w:t xml:space="preserve">. </w:t>
      </w:r>
    </w:p>
    <w:p w14:paraId="669530A1" w14:textId="77777777" w:rsidR="00045D3D" w:rsidRPr="00BC364A" w:rsidRDefault="00045D3D" w:rsidP="00D02F86">
      <w:pPr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</w:p>
    <w:p w14:paraId="3CA33888" w14:textId="24C94240" w:rsidR="00673A74" w:rsidRPr="00BC364A" w:rsidRDefault="00045D3D" w:rsidP="00045D3D">
      <w:pPr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  <w:r w:rsidRPr="00BC364A">
        <w:rPr>
          <w:rFonts w:cstheme="minorHAnsi"/>
          <w:color w:val="000000" w:themeColor="text1"/>
        </w:rPr>
        <w:t xml:space="preserve">Ein Gestell aus pulverbeschichtetem Aluminium in Graphite umflochten von hochwertigem </w:t>
      </w:r>
      <w:proofErr w:type="spellStart"/>
      <w:r w:rsidRPr="00BC364A">
        <w:rPr>
          <w:rFonts w:cstheme="minorHAnsi"/>
          <w:color w:val="000000" w:themeColor="text1"/>
        </w:rPr>
        <w:t>Rope</w:t>
      </w:r>
      <w:proofErr w:type="spellEnd"/>
      <w:r w:rsidRPr="00BC364A">
        <w:rPr>
          <w:rFonts w:cstheme="minorHAnsi"/>
          <w:color w:val="000000" w:themeColor="text1"/>
        </w:rPr>
        <w:t xml:space="preserve"> bietet den Rahmen für die jeweilige Sitz- bzw. Liegefläche. Fast schwebend </w:t>
      </w:r>
      <w:r w:rsidR="007D101E" w:rsidRPr="00BC364A">
        <w:rPr>
          <w:rFonts w:cstheme="minorHAnsi"/>
          <w:color w:val="000000" w:themeColor="text1"/>
        </w:rPr>
        <w:t>ist der Aluminium-Rahmen</w:t>
      </w:r>
      <w:r w:rsidRPr="00BC364A">
        <w:rPr>
          <w:rFonts w:cstheme="minorHAnsi"/>
          <w:color w:val="000000" w:themeColor="text1"/>
        </w:rPr>
        <w:t xml:space="preserve"> auf </w:t>
      </w:r>
      <w:r w:rsidR="007D101E" w:rsidRPr="00BC364A">
        <w:rPr>
          <w:rFonts w:cstheme="minorHAnsi"/>
          <w:color w:val="000000" w:themeColor="text1"/>
        </w:rPr>
        <w:t xml:space="preserve">einem </w:t>
      </w:r>
      <w:r w:rsidRPr="00BC364A">
        <w:rPr>
          <w:rFonts w:cstheme="minorHAnsi"/>
          <w:color w:val="000000" w:themeColor="text1"/>
        </w:rPr>
        <w:t>Untergestell aus goldbraun gebürstete</w:t>
      </w:r>
      <w:r w:rsidR="007D101E" w:rsidRPr="00BC364A">
        <w:rPr>
          <w:rFonts w:cstheme="minorHAnsi"/>
          <w:color w:val="000000" w:themeColor="text1"/>
        </w:rPr>
        <w:t>m</w:t>
      </w:r>
      <w:r w:rsidRPr="00BC364A">
        <w:rPr>
          <w:rFonts w:cstheme="minorHAnsi"/>
          <w:color w:val="000000" w:themeColor="text1"/>
        </w:rPr>
        <w:t xml:space="preserve"> Plantagen-Teakholz</w:t>
      </w:r>
      <w:r w:rsidR="007D101E" w:rsidRPr="00BC364A">
        <w:rPr>
          <w:rFonts w:cstheme="minorHAnsi"/>
          <w:color w:val="000000" w:themeColor="text1"/>
        </w:rPr>
        <w:t xml:space="preserve"> montiert</w:t>
      </w:r>
      <w:r w:rsidRPr="00BC364A">
        <w:rPr>
          <w:rFonts w:cstheme="minorHAnsi"/>
          <w:color w:val="000000" w:themeColor="text1"/>
        </w:rPr>
        <w:t xml:space="preserve">, das </w:t>
      </w:r>
      <w:r w:rsidRPr="00BC364A">
        <w:rPr>
          <w:rFonts w:cstheme="minorHAnsi"/>
          <w:color w:val="000000" w:themeColor="text1"/>
        </w:rPr>
        <w:lastRenderedPageBreak/>
        <w:t xml:space="preserve">zugleich einen zauberhaften Farbkontrast zum </w:t>
      </w:r>
      <w:r w:rsidR="007D101E" w:rsidRPr="00BC364A">
        <w:rPr>
          <w:rFonts w:cstheme="minorHAnsi"/>
          <w:color w:val="000000" w:themeColor="text1"/>
        </w:rPr>
        <w:t xml:space="preserve">dunklen </w:t>
      </w:r>
      <w:proofErr w:type="spellStart"/>
      <w:r w:rsidRPr="00BC364A">
        <w:rPr>
          <w:rFonts w:cstheme="minorHAnsi"/>
          <w:color w:val="000000" w:themeColor="text1"/>
        </w:rPr>
        <w:t>Rope</w:t>
      </w:r>
      <w:proofErr w:type="spellEnd"/>
      <w:r w:rsidRPr="00BC364A">
        <w:rPr>
          <w:rFonts w:cstheme="minorHAnsi"/>
          <w:color w:val="000000" w:themeColor="text1"/>
        </w:rPr>
        <w:t xml:space="preserve">-Geflecht und den hochwertigen Kissen in Milan-Dove bildet. </w:t>
      </w:r>
      <w:r w:rsidR="00673A74" w:rsidRPr="00BC364A">
        <w:rPr>
          <w:rFonts w:cstheme="minorHAnsi"/>
          <w:color w:val="000000" w:themeColor="text1"/>
        </w:rPr>
        <w:t xml:space="preserve">Der Bezug der weich gepolsterten Auflagen sowie Rücken- und </w:t>
      </w:r>
      <w:proofErr w:type="spellStart"/>
      <w:r w:rsidR="00673A74" w:rsidRPr="00BC364A">
        <w:rPr>
          <w:rFonts w:cstheme="minorHAnsi"/>
          <w:color w:val="000000" w:themeColor="text1"/>
        </w:rPr>
        <w:t>Dekokissen</w:t>
      </w:r>
      <w:proofErr w:type="spellEnd"/>
      <w:r w:rsidR="00673A74" w:rsidRPr="00BC364A">
        <w:rPr>
          <w:rFonts w:cstheme="minorHAnsi"/>
          <w:color w:val="000000" w:themeColor="text1"/>
        </w:rPr>
        <w:t xml:space="preserve"> </w:t>
      </w:r>
      <w:r w:rsidR="00855D01" w:rsidRPr="00BC364A">
        <w:rPr>
          <w:rFonts w:cstheme="minorHAnsi"/>
          <w:color w:val="000000" w:themeColor="text1"/>
        </w:rPr>
        <w:t>sind</w:t>
      </w:r>
      <w:r w:rsidR="00673A74" w:rsidRPr="00BC364A">
        <w:rPr>
          <w:rFonts w:cstheme="minorHAnsi"/>
          <w:color w:val="000000" w:themeColor="text1"/>
        </w:rPr>
        <w:t xml:space="preserve"> aus 100 %</w:t>
      </w:r>
      <w:proofErr w:type="spellStart"/>
      <w:r w:rsidR="00673A74" w:rsidRPr="00BC364A">
        <w:rPr>
          <w:rFonts w:cstheme="minorHAnsi"/>
          <w:color w:val="000000" w:themeColor="text1"/>
        </w:rPr>
        <w:t>ig</w:t>
      </w:r>
      <w:proofErr w:type="spellEnd"/>
      <w:r w:rsidR="00673A74" w:rsidRPr="00BC364A">
        <w:rPr>
          <w:rFonts w:cstheme="minorHAnsi"/>
          <w:color w:val="000000" w:themeColor="text1"/>
        </w:rPr>
        <w:t xml:space="preserve"> strapazierfähigem Sunny-</w:t>
      </w:r>
      <w:proofErr w:type="spellStart"/>
      <w:r w:rsidR="00673A74" w:rsidRPr="00BC364A">
        <w:rPr>
          <w:rFonts w:cstheme="minorHAnsi"/>
          <w:color w:val="000000" w:themeColor="text1"/>
        </w:rPr>
        <w:t>Guard</w:t>
      </w:r>
      <w:proofErr w:type="spellEnd"/>
      <w:r w:rsidR="00673A74" w:rsidRPr="00BC364A">
        <w:rPr>
          <w:rFonts w:cstheme="minorHAnsi"/>
          <w:color w:val="000000" w:themeColor="text1"/>
        </w:rPr>
        <w:t>-</w:t>
      </w:r>
      <w:proofErr w:type="spellStart"/>
      <w:r w:rsidR="00673A74" w:rsidRPr="00BC364A">
        <w:rPr>
          <w:rFonts w:cstheme="minorHAnsi"/>
          <w:color w:val="000000" w:themeColor="text1"/>
        </w:rPr>
        <w:t>Carrion</w:t>
      </w:r>
      <w:proofErr w:type="spellEnd"/>
      <w:r w:rsidR="00673A74" w:rsidRPr="00BC364A">
        <w:rPr>
          <w:rFonts w:cstheme="minorHAnsi"/>
          <w:color w:val="000000" w:themeColor="text1"/>
        </w:rPr>
        <w:t>-Gewebe, das sich angenehm anfühlt und UV-beständig</w:t>
      </w:r>
      <w:r w:rsidR="007D101E" w:rsidRPr="00BC364A">
        <w:rPr>
          <w:rFonts w:cstheme="minorHAnsi"/>
          <w:color w:val="000000" w:themeColor="text1"/>
        </w:rPr>
        <w:t>, lichtecht und wasserabweisend</w:t>
      </w:r>
      <w:r w:rsidR="00673A74" w:rsidRPr="00BC364A">
        <w:rPr>
          <w:rFonts w:cstheme="minorHAnsi"/>
          <w:color w:val="000000" w:themeColor="text1"/>
        </w:rPr>
        <w:t xml:space="preserve"> ist.  </w:t>
      </w:r>
    </w:p>
    <w:p w14:paraId="52F5E734" w14:textId="77777777" w:rsidR="00230BD1" w:rsidRPr="00BC364A" w:rsidRDefault="00230BD1" w:rsidP="00D02F86">
      <w:pPr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</w:p>
    <w:p w14:paraId="0ABA5DCE" w14:textId="76774A9D" w:rsidR="00230BD1" w:rsidRPr="00BC364A" w:rsidRDefault="00230BD1" w:rsidP="00D02F86">
      <w:pPr>
        <w:spacing w:after="0" w:line="360" w:lineRule="auto"/>
        <w:ind w:right="567"/>
        <w:jc w:val="both"/>
        <w:rPr>
          <w:rFonts w:cstheme="minorHAnsi"/>
          <w:b/>
          <w:bCs/>
          <w:color w:val="000000" w:themeColor="text1"/>
        </w:rPr>
      </w:pPr>
      <w:r w:rsidRPr="00BC364A">
        <w:rPr>
          <w:rFonts w:cstheme="minorHAnsi"/>
          <w:b/>
          <w:bCs/>
          <w:color w:val="000000" w:themeColor="text1"/>
        </w:rPr>
        <w:t xml:space="preserve">POLLUX </w:t>
      </w:r>
      <w:proofErr w:type="spellStart"/>
      <w:r w:rsidRPr="00BC364A">
        <w:rPr>
          <w:rFonts w:cstheme="minorHAnsi"/>
          <w:b/>
          <w:bCs/>
          <w:color w:val="000000" w:themeColor="text1"/>
        </w:rPr>
        <w:t>Casual</w:t>
      </w:r>
      <w:proofErr w:type="spellEnd"/>
      <w:r w:rsidRPr="00BC364A">
        <w:rPr>
          <w:rFonts w:cstheme="minorHAnsi"/>
          <w:b/>
          <w:bCs/>
          <w:color w:val="000000" w:themeColor="text1"/>
        </w:rPr>
        <w:t xml:space="preserve"> Sessel </w:t>
      </w:r>
      <w:r w:rsidR="006732BD" w:rsidRPr="00BC364A">
        <w:rPr>
          <w:rFonts w:cstheme="minorHAnsi"/>
          <w:b/>
          <w:bCs/>
          <w:color w:val="000000" w:themeColor="text1"/>
        </w:rPr>
        <w:t>–</w:t>
      </w:r>
      <w:r w:rsidRPr="00BC364A">
        <w:rPr>
          <w:rFonts w:cstheme="minorHAnsi"/>
          <w:b/>
          <w:bCs/>
          <w:color w:val="000000" w:themeColor="text1"/>
        </w:rPr>
        <w:t xml:space="preserve"> </w:t>
      </w:r>
      <w:r w:rsidR="006732BD" w:rsidRPr="00BC364A">
        <w:rPr>
          <w:rFonts w:cstheme="minorHAnsi"/>
          <w:b/>
          <w:bCs/>
          <w:color w:val="000000" w:themeColor="text1"/>
        </w:rPr>
        <w:t xml:space="preserve">der Inbegriff von Entspannung </w:t>
      </w:r>
    </w:p>
    <w:p w14:paraId="1D795E19" w14:textId="7A99FB99" w:rsidR="001F750B" w:rsidRPr="00BC364A" w:rsidRDefault="006732BD" w:rsidP="00D02F86">
      <w:pPr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  <w:r w:rsidRPr="00BC364A">
        <w:rPr>
          <w:rFonts w:cstheme="minorHAnsi"/>
          <w:color w:val="000000" w:themeColor="text1"/>
        </w:rPr>
        <w:t xml:space="preserve">Egal, ob man ein Buch lesen oder </w:t>
      </w:r>
      <w:r w:rsidR="005D62AF" w:rsidRPr="00BC364A">
        <w:rPr>
          <w:rFonts w:cstheme="minorHAnsi"/>
          <w:color w:val="000000" w:themeColor="text1"/>
        </w:rPr>
        <w:t xml:space="preserve">ein kurzes Nickerchen machen </w:t>
      </w:r>
      <w:r w:rsidRPr="00BC364A">
        <w:rPr>
          <w:rFonts w:cstheme="minorHAnsi"/>
          <w:color w:val="000000" w:themeColor="text1"/>
        </w:rPr>
        <w:t>möchte –</w:t>
      </w:r>
      <w:r w:rsidR="005D62AF" w:rsidRPr="00BC364A">
        <w:rPr>
          <w:rFonts w:cstheme="minorHAnsi"/>
          <w:color w:val="000000" w:themeColor="text1"/>
        </w:rPr>
        <w:t xml:space="preserve"> mit seiner 37 cm hohen Sitzhöhe und der leicht </w:t>
      </w:r>
      <w:proofErr w:type="gramStart"/>
      <w:r w:rsidR="005D62AF" w:rsidRPr="00BC364A">
        <w:rPr>
          <w:rFonts w:cstheme="minorHAnsi"/>
          <w:color w:val="000000" w:themeColor="text1"/>
        </w:rPr>
        <w:t xml:space="preserve">nach </w:t>
      </w:r>
      <w:r w:rsidR="00855D01" w:rsidRPr="00BC364A">
        <w:rPr>
          <w:rFonts w:cstheme="minorHAnsi"/>
          <w:color w:val="000000" w:themeColor="text1"/>
        </w:rPr>
        <w:t>h</w:t>
      </w:r>
      <w:r w:rsidR="005D62AF" w:rsidRPr="00BC364A">
        <w:rPr>
          <w:rFonts w:cstheme="minorHAnsi"/>
          <w:color w:val="000000" w:themeColor="text1"/>
        </w:rPr>
        <w:t>inten geneigten Rückenlehne</w:t>
      </w:r>
      <w:proofErr w:type="gramEnd"/>
      <w:r w:rsidR="005D62AF" w:rsidRPr="00BC364A">
        <w:rPr>
          <w:rFonts w:cstheme="minorHAnsi"/>
          <w:color w:val="000000" w:themeColor="text1"/>
        </w:rPr>
        <w:t xml:space="preserve"> lädt der POLLUX </w:t>
      </w:r>
      <w:proofErr w:type="spellStart"/>
      <w:r w:rsidR="005D62AF" w:rsidRPr="00BC364A">
        <w:rPr>
          <w:rFonts w:cstheme="minorHAnsi"/>
          <w:color w:val="000000" w:themeColor="text1"/>
        </w:rPr>
        <w:t>Casual</w:t>
      </w:r>
      <w:proofErr w:type="spellEnd"/>
      <w:r w:rsidR="005D62AF" w:rsidRPr="00BC364A">
        <w:rPr>
          <w:rFonts w:cstheme="minorHAnsi"/>
          <w:color w:val="000000" w:themeColor="text1"/>
        </w:rPr>
        <w:t xml:space="preserve"> Sessel förmlich zur Entspannung ein. </w:t>
      </w:r>
      <w:r w:rsidR="0025558C" w:rsidRPr="00BC364A">
        <w:rPr>
          <w:rFonts w:cstheme="minorHAnsi"/>
          <w:color w:val="000000" w:themeColor="text1"/>
        </w:rPr>
        <w:t xml:space="preserve">Die Sitzfläche aus </w:t>
      </w:r>
      <w:proofErr w:type="spellStart"/>
      <w:r w:rsidR="0025558C" w:rsidRPr="00BC364A">
        <w:rPr>
          <w:rFonts w:cstheme="minorHAnsi"/>
          <w:color w:val="000000" w:themeColor="text1"/>
        </w:rPr>
        <w:t>Rope</w:t>
      </w:r>
      <w:proofErr w:type="spellEnd"/>
      <w:r w:rsidR="0025558C" w:rsidRPr="00BC364A">
        <w:rPr>
          <w:rFonts w:cstheme="minorHAnsi"/>
          <w:color w:val="000000" w:themeColor="text1"/>
        </w:rPr>
        <w:t xml:space="preserve"> bietet </w:t>
      </w:r>
      <w:r w:rsidR="001F750B" w:rsidRPr="00BC364A">
        <w:rPr>
          <w:rFonts w:cstheme="minorHAnsi"/>
          <w:color w:val="000000" w:themeColor="text1"/>
        </w:rPr>
        <w:t>einen</w:t>
      </w:r>
      <w:r w:rsidR="0025558C" w:rsidRPr="00BC364A">
        <w:rPr>
          <w:rFonts w:cstheme="minorHAnsi"/>
          <w:color w:val="000000" w:themeColor="text1"/>
        </w:rPr>
        <w:t xml:space="preserve"> angenehmen Sitzkomfort</w:t>
      </w:r>
      <w:r w:rsidR="001F750B" w:rsidRPr="00BC364A">
        <w:rPr>
          <w:rFonts w:cstheme="minorHAnsi"/>
          <w:color w:val="000000" w:themeColor="text1"/>
        </w:rPr>
        <w:t xml:space="preserve"> und bleibt in der Sonne kühl</w:t>
      </w:r>
      <w:r w:rsidR="0025558C" w:rsidRPr="00BC364A">
        <w:rPr>
          <w:rFonts w:cstheme="minorHAnsi"/>
          <w:color w:val="000000" w:themeColor="text1"/>
        </w:rPr>
        <w:t>.</w:t>
      </w:r>
      <w:r w:rsidR="005D62AF" w:rsidRPr="00BC364A">
        <w:rPr>
          <w:rFonts w:cstheme="minorHAnsi"/>
          <w:color w:val="000000" w:themeColor="text1"/>
        </w:rPr>
        <w:t xml:space="preserve"> Ausladende Armlehnen</w:t>
      </w:r>
      <w:r w:rsidR="001F750B" w:rsidRPr="00BC364A">
        <w:rPr>
          <w:rFonts w:cstheme="minorHAnsi"/>
          <w:color w:val="000000" w:themeColor="text1"/>
        </w:rPr>
        <w:t xml:space="preserve"> mit losen Seitenkissen</w:t>
      </w:r>
      <w:r w:rsidR="005D62AF" w:rsidRPr="00BC364A">
        <w:rPr>
          <w:rFonts w:cstheme="minorHAnsi"/>
          <w:color w:val="000000" w:themeColor="text1"/>
        </w:rPr>
        <w:t xml:space="preserve"> unterstreichen die Bequemlichkeit</w:t>
      </w:r>
      <w:r w:rsidR="001F750B" w:rsidRPr="00BC364A">
        <w:rPr>
          <w:rFonts w:cstheme="minorHAnsi"/>
          <w:color w:val="000000" w:themeColor="text1"/>
        </w:rPr>
        <w:t xml:space="preserve"> des </w:t>
      </w:r>
      <w:proofErr w:type="spellStart"/>
      <w:r w:rsidR="001F750B" w:rsidRPr="00BC364A">
        <w:rPr>
          <w:rFonts w:cstheme="minorHAnsi"/>
          <w:color w:val="000000" w:themeColor="text1"/>
        </w:rPr>
        <w:t>Casual</w:t>
      </w:r>
      <w:proofErr w:type="spellEnd"/>
      <w:r w:rsidR="001F750B" w:rsidRPr="00BC364A">
        <w:rPr>
          <w:rFonts w:cstheme="minorHAnsi"/>
          <w:color w:val="000000" w:themeColor="text1"/>
        </w:rPr>
        <w:t xml:space="preserve"> Sessels</w:t>
      </w:r>
      <w:r w:rsidR="005D62AF" w:rsidRPr="00BC364A">
        <w:rPr>
          <w:rFonts w:cstheme="minorHAnsi"/>
          <w:color w:val="000000" w:themeColor="text1"/>
        </w:rPr>
        <w:t>.</w:t>
      </w:r>
      <w:r w:rsidR="001F750B" w:rsidRPr="00BC364A">
        <w:rPr>
          <w:rFonts w:cstheme="minorHAnsi"/>
          <w:color w:val="000000" w:themeColor="text1"/>
        </w:rPr>
        <w:t xml:space="preserve"> </w:t>
      </w:r>
      <w:r w:rsidR="00AC77B2" w:rsidRPr="00BC364A">
        <w:rPr>
          <w:rFonts w:cstheme="minorHAnsi"/>
          <w:color w:val="000000" w:themeColor="text1"/>
        </w:rPr>
        <w:t xml:space="preserve">Perfekt abgerundet werden die Ruhephasen mit dem POLLUX Hocker, der zusammen mit dem Sessel ein harmonisches Ensemble bildet.  </w:t>
      </w:r>
    </w:p>
    <w:p w14:paraId="703250AA" w14:textId="77777777" w:rsidR="00D02F86" w:rsidRPr="00BC364A" w:rsidRDefault="00D02F86" w:rsidP="00D02F86">
      <w:pPr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</w:p>
    <w:p w14:paraId="18C9CA1A" w14:textId="2E1080AD" w:rsidR="00D02F86" w:rsidRPr="00BC364A" w:rsidRDefault="00D02F86" w:rsidP="00D02F86">
      <w:pPr>
        <w:spacing w:after="0" w:line="360" w:lineRule="auto"/>
        <w:ind w:right="567"/>
        <w:jc w:val="both"/>
        <w:rPr>
          <w:rFonts w:cstheme="minorHAnsi"/>
          <w:b/>
          <w:bCs/>
          <w:color w:val="000000" w:themeColor="text1"/>
        </w:rPr>
      </w:pPr>
      <w:r w:rsidRPr="00BC364A">
        <w:rPr>
          <w:rFonts w:cstheme="minorHAnsi"/>
          <w:b/>
          <w:bCs/>
          <w:color w:val="000000" w:themeColor="text1"/>
        </w:rPr>
        <w:t xml:space="preserve">POLLUX </w:t>
      </w:r>
      <w:proofErr w:type="spellStart"/>
      <w:r w:rsidRPr="00BC364A">
        <w:rPr>
          <w:rFonts w:cstheme="minorHAnsi"/>
          <w:b/>
          <w:bCs/>
          <w:color w:val="000000" w:themeColor="text1"/>
        </w:rPr>
        <w:t>Daybed</w:t>
      </w:r>
      <w:proofErr w:type="spellEnd"/>
      <w:r w:rsidRPr="00BC364A">
        <w:rPr>
          <w:rFonts w:cstheme="minorHAnsi"/>
          <w:b/>
          <w:bCs/>
          <w:color w:val="000000" w:themeColor="text1"/>
        </w:rPr>
        <w:t xml:space="preserve"> – die Gartenliege der besonderen Art </w:t>
      </w:r>
    </w:p>
    <w:p w14:paraId="63CB98F5" w14:textId="75D330A6" w:rsidR="00D02F86" w:rsidRPr="00BC364A" w:rsidRDefault="004D2879" w:rsidP="00D02F86">
      <w:pPr>
        <w:spacing w:after="0" w:line="360" w:lineRule="auto"/>
        <w:ind w:right="565"/>
        <w:jc w:val="both"/>
        <w:rPr>
          <w:rFonts w:cstheme="minorHAnsi"/>
          <w:color w:val="000000" w:themeColor="text1"/>
        </w:rPr>
      </w:pPr>
      <w:r w:rsidRPr="00BC364A">
        <w:rPr>
          <w:rFonts w:cstheme="minorHAnsi"/>
          <w:color w:val="000000" w:themeColor="text1"/>
        </w:rPr>
        <w:t>Ob a</w:t>
      </w:r>
      <w:r w:rsidR="00D02F86" w:rsidRPr="00BC364A">
        <w:rPr>
          <w:rFonts w:cstheme="minorHAnsi"/>
          <w:color w:val="000000" w:themeColor="text1"/>
        </w:rPr>
        <w:t xml:space="preserve">llein oder zu zweit - das </w:t>
      </w:r>
      <w:r w:rsidR="00A97F7A" w:rsidRPr="00BC364A">
        <w:rPr>
          <w:rFonts w:cstheme="minorHAnsi"/>
          <w:color w:val="000000" w:themeColor="text1"/>
        </w:rPr>
        <w:t xml:space="preserve">handgefertigte </w:t>
      </w:r>
      <w:r w:rsidR="00D02F86" w:rsidRPr="00BC364A">
        <w:rPr>
          <w:rFonts w:cstheme="minorHAnsi"/>
          <w:color w:val="000000" w:themeColor="text1"/>
        </w:rPr>
        <w:t xml:space="preserve">POLLUX </w:t>
      </w:r>
      <w:proofErr w:type="spellStart"/>
      <w:r w:rsidR="00D02F86" w:rsidRPr="00BC364A">
        <w:rPr>
          <w:rFonts w:cstheme="minorHAnsi"/>
          <w:color w:val="000000" w:themeColor="text1"/>
        </w:rPr>
        <w:t>Daybed</w:t>
      </w:r>
      <w:proofErr w:type="spellEnd"/>
      <w:r w:rsidR="00D02F86" w:rsidRPr="00BC364A">
        <w:rPr>
          <w:rFonts w:cstheme="minorHAnsi"/>
          <w:color w:val="000000" w:themeColor="text1"/>
        </w:rPr>
        <w:t xml:space="preserve"> verspricht Entspannung </w:t>
      </w:r>
      <w:r w:rsidR="00AC77B2" w:rsidRPr="00BC364A">
        <w:rPr>
          <w:rFonts w:cstheme="minorHAnsi"/>
          <w:color w:val="000000" w:themeColor="text1"/>
        </w:rPr>
        <w:t xml:space="preserve">der </w:t>
      </w:r>
      <w:r w:rsidR="00D02F86" w:rsidRPr="00BC364A">
        <w:rPr>
          <w:rFonts w:cstheme="minorHAnsi"/>
          <w:color w:val="000000" w:themeColor="text1"/>
        </w:rPr>
        <w:t>besondere Art</w:t>
      </w:r>
      <w:r w:rsidRPr="00BC364A">
        <w:rPr>
          <w:rFonts w:cstheme="minorHAnsi"/>
          <w:color w:val="000000" w:themeColor="text1"/>
        </w:rPr>
        <w:t xml:space="preserve">. </w:t>
      </w:r>
      <w:r w:rsidR="00230BD1" w:rsidRPr="00BC364A">
        <w:rPr>
          <w:rFonts w:cstheme="minorHAnsi"/>
          <w:color w:val="000000" w:themeColor="text1"/>
        </w:rPr>
        <w:t xml:space="preserve">Dank seiner Breite von 139 cm und seiner Länge von 215 cm </w:t>
      </w:r>
      <w:r w:rsidR="00AC77B2" w:rsidRPr="00BC364A">
        <w:rPr>
          <w:rFonts w:cstheme="minorHAnsi"/>
          <w:color w:val="000000" w:themeColor="text1"/>
        </w:rPr>
        <w:t xml:space="preserve">eignet es sich </w:t>
      </w:r>
      <w:r w:rsidR="00230BD1" w:rsidRPr="00BC364A">
        <w:rPr>
          <w:rFonts w:cstheme="minorHAnsi"/>
          <w:color w:val="000000" w:themeColor="text1"/>
        </w:rPr>
        <w:t>nicht nur für gr</w:t>
      </w:r>
      <w:r w:rsidR="00AC77B2" w:rsidRPr="00BC364A">
        <w:rPr>
          <w:rFonts w:cstheme="minorHAnsi"/>
          <w:color w:val="000000" w:themeColor="text1"/>
        </w:rPr>
        <w:t>o</w:t>
      </w:r>
      <w:r w:rsidR="00230BD1" w:rsidRPr="00BC364A">
        <w:rPr>
          <w:rFonts w:cstheme="minorHAnsi"/>
          <w:color w:val="000000" w:themeColor="text1"/>
        </w:rPr>
        <w:t>ße Gärten und weiträumige Terrassen, sondern auch für den Balkon</w:t>
      </w:r>
      <w:r w:rsidR="00AC77B2" w:rsidRPr="00BC364A">
        <w:rPr>
          <w:rFonts w:cstheme="minorHAnsi"/>
          <w:color w:val="000000" w:themeColor="text1"/>
        </w:rPr>
        <w:t xml:space="preserve"> oder Ruheraum im Saunabereich</w:t>
      </w:r>
      <w:r w:rsidR="00230BD1" w:rsidRPr="00BC364A">
        <w:rPr>
          <w:rFonts w:cstheme="minorHAnsi"/>
          <w:color w:val="000000" w:themeColor="text1"/>
        </w:rPr>
        <w:t>.</w:t>
      </w:r>
      <w:r w:rsidRPr="00BC364A">
        <w:rPr>
          <w:rFonts w:cstheme="minorHAnsi"/>
          <w:color w:val="000000" w:themeColor="text1"/>
        </w:rPr>
        <w:t xml:space="preserve"> Es verleiht jedem Am</w:t>
      </w:r>
      <w:r w:rsidR="00A97F7A" w:rsidRPr="00BC364A">
        <w:rPr>
          <w:rFonts w:cstheme="minorHAnsi"/>
          <w:color w:val="000000" w:themeColor="text1"/>
        </w:rPr>
        <w:t xml:space="preserve">biente ein </w:t>
      </w:r>
      <w:r w:rsidR="00574976" w:rsidRPr="00BC364A">
        <w:rPr>
          <w:rFonts w:cstheme="minorHAnsi"/>
          <w:color w:val="000000" w:themeColor="text1"/>
        </w:rPr>
        <w:t>wohnliches</w:t>
      </w:r>
      <w:r w:rsidR="00A97F7A" w:rsidRPr="00BC364A">
        <w:rPr>
          <w:rFonts w:cstheme="minorHAnsi"/>
          <w:color w:val="000000" w:themeColor="text1"/>
        </w:rPr>
        <w:t xml:space="preserve"> Flair.</w:t>
      </w:r>
      <w:r w:rsidR="00230BD1" w:rsidRPr="00BC364A">
        <w:rPr>
          <w:rFonts w:cstheme="minorHAnsi"/>
          <w:color w:val="000000" w:themeColor="text1"/>
        </w:rPr>
        <w:t xml:space="preserve"> </w:t>
      </w:r>
      <w:r w:rsidR="00A97F7A" w:rsidRPr="00BC364A">
        <w:rPr>
          <w:rFonts w:cstheme="minorHAnsi"/>
          <w:color w:val="000000" w:themeColor="text1"/>
        </w:rPr>
        <w:t xml:space="preserve">Für bequemen Liegekomfort ist jedes Kissen in verschiedene Positionen verstellbar. </w:t>
      </w:r>
      <w:r w:rsidR="00AC77B2" w:rsidRPr="00BC364A">
        <w:rPr>
          <w:rFonts w:cstheme="minorHAnsi"/>
          <w:color w:val="000000" w:themeColor="text1"/>
        </w:rPr>
        <w:t xml:space="preserve">Das POLLUX </w:t>
      </w:r>
      <w:proofErr w:type="spellStart"/>
      <w:r w:rsidR="00AC77B2" w:rsidRPr="00BC364A">
        <w:rPr>
          <w:rFonts w:cstheme="minorHAnsi"/>
          <w:color w:val="000000" w:themeColor="text1"/>
        </w:rPr>
        <w:t>Daybed</w:t>
      </w:r>
      <w:proofErr w:type="spellEnd"/>
      <w:r w:rsidR="00230BD1" w:rsidRPr="00BC364A">
        <w:rPr>
          <w:rFonts w:cstheme="minorHAnsi"/>
          <w:color w:val="000000" w:themeColor="text1"/>
        </w:rPr>
        <w:t xml:space="preserve"> ist inkl. zweier hochwertiger Rücken- und </w:t>
      </w:r>
      <w:proofErr w:type="spellStart"/>
      <w:r w:rsidR="00230BD1" w:rsidRPr="00BC364A">
        <w:rPr>
          <w:rFonts w:cstheme="minorHAnsi"/>
          <w:color w:val="000000" w:themeColor="text1"/>
        </w:rPr>
        <w:t>Dekokissen</w:t>
      </w:r>
      <w:proofErr w:type="spellEnd"/>
      <w:r w:rsidR="00E7370F" w:rsidRPr="00BC364A">
        <w:rPr>
          <w:rFonts w:cstheme="minorHAnsi"/>
          <w:color w:val="000000" w:themeColor="text1"/>
        </w:rPr>
        <w:t xml:space="preserve"> erhältlich</w:t>
      </w:r>
      <w:r w:rsidR="00230BD1" w:rsidRPr="00BC364A">
        <w:rPr>
          <w:rFonts w:cstheme="minorHAnsi"/>
          <w:color w:val="000000" w:themeColor="text1"/>
        </w:rPr>
        <w:t xml:space="preserve">. </w:t>
      </w:r>
    </w:p>
    <w:p w14:paraId="14B7D895" w14:textId="77777777" w:rsidR="00D02F86" w:rsidRPr="00BC364A" w:rsidRDefault="00D02F86" w:rsidP="00D02F86">
      <w:pPr>
        <w:spacing w:after="0" w:line="360" w:lineRule="auto"/>
        <w:ind w:right="565"/>
        <w:jc w:val="both"/>
        <w:rPr>
          <w:rFonts w:cstheme="minorHAnsi"/>
          <w:color w:val="000000" w:themeColor="text1"/>
        </w:rPr>
      </w:pPr>
    </w:p>
    <w:p w14:paraId="33B8491E" w14:textId="450AF2DB" w:rsidR="00230BD1" w:rsidRPr="00BC364A" w:rsidRDefault="00A97F7A" w:rsidP="00D02F86">
      <w:pPr>
        <w:spacing w:after="0" w:line="360" w:lineRule="auto"/>
        <w:ind w:right="565"/>
        <w:jc w:val="both"/>
        <w:rPr>
          <w:rFonts w:cstheme="minorHAnsi"/>
          <w:b/>
          <w:bCs/>
          <w:color w:val="000000" w:themeColor="text1"/>
        </w:rPr>
      </w:pPr>
      <w:r w:rsidRPr="00BC364A">
        <w:rPr>
          <w:rFonts w:cstheme="minorHAnsi"/>
          <w:b/>
          <w:bCs/>
          <w:color w:val="000000" w:themeColor="text1"/>
        </w:rPr>
        <w:t xml:space="preserve">POLLUX </w:t>
      </w:r>
      <w:proofErr w:type="spellStart"/>
      <w:r w:rsidRPr="00BC364A">
        <w:rPr>
          <w:rFonts w:cstheme="minorHAnsi"/>
          <w:b/>
          <w:bCs/>
          <w:color w:val="000000" w:themeColor="text1"/>
        </w:rPr>
        <w:t>Hexa</w:t>
      </w:r>
      <w:proofErr w:type="spellEnd"/>
      <w:r w:rsidRPr="00BC364A">
        <w:rPr>
          <w:rFonts w:cstheme="minorHAnsi"/>
          <w:b/>
          <w:bCs/>
          <w:color w:val="000000" w:themeColor="text1"/>
        </w:rPr>
        <w:t xml:space="preserve"> Kaffeetisch – praktischer sechseckiger Hingucker</w:t>
      </w:r>
    </w:p>
    <w:p w14:paraId="730BD755" w14:textId="375C6DE9" w:rsidR="00A97F7A" w:rsidRPr="00BC364A" w:rsidRDefault="0084578E" w:rsidP="00A97F7A">
      <w:pPr>
        <w:spacing w:after="0" w:line="360" w:lineRule="auto"/>
        <w:ind w:right="565"/>
        <w:jc w:val="both"/>
        <w:rPr>
          <w:rFonts w:cstheme="minorHAnsi"/>
          <w:bCs/>
          <w:color w:val="000000" w:themeColor="text1"/>
        </w:rPr>
      </w:pPr>
      <w:r w:rsidRPr="00BC364A">
        <w:rPr>
          <w:rFonts w:cstheme="minorHAnsi"/>
          <w:bCs/>
          <w:color w:val="000000" w:themeColor="text1"/>
        </w:rPr>
        <w:t>D</w:t>
      </w:r>
      <w:r w:rsidR="00557B39" w:rsidRPr="00BC364A">
        <w:rPr>
          <w:rFonts w:cstheme="minorHAnsi"/>
          <w:bCs/>
          <w:color w:val="000000" w:themeColor="text1"/>
        </w:rPr>
        <w:t xml:space="preserve">rei Beine tragen eine sechseckige Teakholz-Tischplatte – so präsentiert sich der POLLUX </w:t>
      </w:r>
      <w:proofErr w:type="spellStart"/>
      <w:r w:rsidR="00557B39" w:rsidRPr="00BC364A">
        <w:rPr>
          <w:rFonts w:cstheme="minorHAnsi"/>
          <w:bCs/>
          <w:color w:val="000000" w:themeColor="text1"/>
        </w:rPr>
        <w:t>Hexa</w:t>
      </w:r>
      <w:proofErr w:type="spellEnd"/>
      <w:r w:rsidR="00557B39" w:rsidRPr="00BC364A">
        <w:rPr>
          <w:rFonts w:cstheme="minorHAnsi"/>
          <w:bCs/>
          <w:color w:val="000000" w:themeColor="text1"/>
        </w:rPr>
        <w:t xml:space="preserve"> Kaffeetisch. Die wunderschön angeordneten Teakholz-Planken sind mit eingelassenen pulverbeschichteten Aluminiumstreben in Graphite unterbrochen, die die Hochwertigkeit des Beistelltisches unterstreichen. </w:t>
      </w:r>
      <w:r w:rsidR="00A97F7A" w:rsidRPr="00BC364A">
        <w:rPr>
          <w:rFonts w:cstheme="minorHAnsi"/>
          <w:bCs/>
          <w:color w:val="000000" w:themeColor="text1"/>
        </w:rPr>
        <w:t>Als smarte</w:t>
      </w:r>
      <w:r w:rsidR="00E7370F" w:rsidRPr="00BC364A">
        <w:rPr>
          <w:rFonts w:cstheme="minorHAnsi"/>
          <w:bCs/>
          <w:color w:val="000000" w:themeColor="text1"/>
        </w:rPr>
        <w:t>s</w:t>
      </w:r>
      <w:r w:rsidR="00A97F7A" w:rsidRPr="00BC364A">
        <w:rPr>
          <w:rFonts w:cstheme="minorHAnsi"/>
          <w:bCs/>
          <w:color w:val="000000" w:themeColor="text1"/>
        </w:rPr>
        <w:t xml:space="preserve"> Komplementär-Möbel biete</w:t>
      </w:r>
      <w:r w:rsidR="00E7370F" w:rsidRPr="00BC364A">
        <w:rPr>
          <w:rFonts w:cstheme="minorHAnsi"/>
          <w:bCs/>
          <w:color w:val="000000" w:themeColor="text1"/>
        </w:rPr>
        <w:t>t</w:t>
      </w:r>
      <w:r w:rsidR="00A97F7A" w:rsidRPr="00BC364A">
        <w:rPr>
          <w:rFonts w:cstheme="minorHAnsi"/>
          <w:bCs/>
          <w:color w:val="000000" w:themeColor="text1"/>
        </w:rPr>
        <w:t xml:space="preserve"> </w:t>
      </w:r>
      <w:r w:rsidR="00E7370F" w:rsidRPr="00BC364A">
        <w:rPr>
          <w:rFonts w:cstheme="minorHAnsi"/>
          <w:bCs/>
          <w:color w:val="000000" w:themeColor="text1"/>
        </w:rPr>
        <w:t xml:space="preserve">der knapp 38 cm hohe Teakholz-Tisch </w:t>
      </w:r>
      <w:r w:rsidR="00A97F7A" w:rsidRPr="00BC364A">
        <w:rPr>
          <w:rFonts w:cstheme="minorHAnsi"/>
          <w:bCs/>
          <w:color w:val="000000" w:themeColor="text1"/>
        </w:rPr>
        <w:t xml:space="preserve">eine praktische Ablagefläche </w:t>
      </w:r>
      <w:r w:rsidR="00574976" w:rsidRPr="00BC364A">
        <w:rPr>
          <w:rFonts w:cstheme="minorHAnsi"/>
          <w:bCs/>
          <w:color w:val="000000" w:themeColor="text1"/>
        </w:rPr>
        <w:t xml:space="preserve">beispielsweise </w:t>
      </w:r>
      <w:r w:rsidR="00A97F7A" w:rsidRPr="00BC364A">
        <w:rPr>
          <w:rFonts w:cstheme="minorHAnsi"/>
          <w:bCs/>
          <w:color w:val="000000" w:themeColor="text1"/>
        </w:rPr>
        <w:t xml:space="preserve">für </w:t>
      </w:r>
      <w:r w:rsidR="00E7370F" w:rsidRPr="00BC364A">
        <w:rPr>
          <w:rFonts w:cstheme="minorHAnsi"/>
          <w:bCs/>
          <w:color w:val="000000" w:themeColor="text1"/>
        </w:rPr>
        <w:t>Notebook, Getränke &amp; Co. Er</w:t>
      </w:r>
      <w:r w:rsidR="00A97F7A" w:rsidRPr="00BC364A">
        <w:rPr>
          <w:rFonts w:cstheme="minorHAnsi"/>
          <w:bCs/>
          <w:color w:val="000000" w:themeColor="text1"/>
        </w:rPr>
        <w:t xml:space="preserve"> passt nicht nur zum</w:t>
      </w:r>
      <w:r w:rsidR="00E7370F" w:rsidRPr="00BC364A">
        <w:rPr>
          <w:rFonts w:cstheme="minorHAnsi"/>
          <w:bCs/>
          <w:color w:val="000000" w:themeColor="text1"/>
        </w:rPr>
        <w:t xml:space="preserve"> POLLUX </w:t>
      </w:r>
      <w:proofErr w:type="spellStart"/>
      <w:r w:rsidR="00E7370F" w:rsidRPr="00BC364A">
        <w:rPr>
          <w:rFonts w:cstheme="minorHAnsi"/>
          <w:bCs/>
          <w:color w:val="000000" w:themeColor="text1"/>
        </w:rPr>
        <w:t>Casuel</w:t>
      </w:r>
      <w:proofErr w:type="spellEnd"/>
      <w:r w:rsidR="00E7370F" w:rsidRPr="00BC364A">
        <w:rPr>
          <w:rFonts w:cstheme="minorHAnsi"/>
          <w:bCs/>
          <w:color w:val="000000" w:themeColor="text1"/>
        </w:rPr>
        <w:t xml:space="preserve"> Sessel und </w:t>
      </w:r>
      <w:proofErr w:type="spellStart"/>
      <w:r w:rsidR="00E7370F" w:rsidRPr="00BC364A">
        <w:rPr>
          <w:rFonts w:cstheme="minorHAnsi"/>
          <w:bCs/>
          <w:color w:val="000000" w:themeColor="text1"/>
        </w:rPr>
        <w:t>Daybed</w:t>
      </w:r>
      <w:proofErr w:type="spellEnd"/>
      <w:r w:rsidR="00A97F7A" w:rsidRPr="00BC364A">
        <w:rPr>
          <w:rFonts w:cstheme="minorHAnsi"/>
          <w:bCs/>
          <w:color w:val="000000" w:themeColor="text1"/>
        </w:rPr>
        <w:t xml:space="preserve">, sondern kann auch mit vielen anderen ZEBRA Outdoor-Möbeln kombiniert werden. </w:t>
      </w:r>
    </w:p>
    <w:p w14:paraId="16771FCE" w14:textId="77777777" w:rsidR="00A97F7A" w:rsidRDefault="00A97F7A" w:rsidP="00A97F7A">
      <w:pPr>
        <w:spacing w:after="0" w:line="360" w:lineRule="auto"/>
        <w:ind w:right="565"/>
        <w:rPr>
          <w:rFonts w:cstheme="minorHAnsi"/>
        </w:rPr>
      </w:pPr>
    </w:p>
    <w:p w14:paraId="2F079E8E" w14:textId="77777777" w:rsidR="00FE2933" w:rsidRDefault="00FE2933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747AA43E" w14:textId="0BBE6827" w:rsidR="00FE2933" w:rsidRDefault="00557B39" w:rsidP="00E8580C">
      <w:pPr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lastRenderedPageBreak/>
        <w:drawing>
          <wp:inline distT="0" distB="0" distL="0" distR="0" wp14:anchorId="432A9933" wp14:editId="37E15BEB">
            <wp:extent cx="413886" cy="618807"/>
            <wp:effectExtent l="0" t="0" r="5715" b="0"/>
            <wp:docPr id="166396727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67271" name="Grafik 16639672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08" cy="63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22AE4DA7" wp14:editId="01370C59">
            <wp:extent cx="414806" cy="622164"/>
            <wp:effectExtent l="0" t="0" r="4445" b="6985"/>
            <wp:docPr id="114603075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30758" name="Grafik 11460307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28" cy="6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4718" w14:textId="2FC9002B" w:rsidR="007E0968" w:rsidRPr="00E8580C" w:rsidRDefault="00557B39" w:rsidP="00E8580C">
      <w:pPr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r w:rsidRPr="00E8580C">
        <w:rPr>
          <w:rFonts w:cstheme="minorHAnsi"/>
          <w:sz w:val="18"/>
          <w:szCs w:val="18"/>
        </w:rPr>
        <w:t xml:space="preserve">Reinsetzen, die Füße hochlegen und die Seele </w:t>
      </w:r>
      <w:r w:rsidR="00574976">
        <w:rPr>
          <w:rFonts w:cstheme="minorHAnsi"/>
          <w:sz w:val="18"/>
          <w:szCs w:val="18"/>
        </w:rPr>
        <w:t>baumeln</w:t>
      </w:r>
      <w:r w:rsidRPr="00E8580C">
        <w:rPr>
          <w:rFonts w:cstheme="minorHAnsi"/>
          <w:sz w:val="18"/>
          <w:szCs w:val="18"/>
        </w:rPr>
        <w:t xml:space="preserve"> lassen – der POLLUX </w:t>
      </w:r>
      <w:proofErr w:type="spellStart"/>
      <w:r w:rsidRPr="00E8580C">
        <w:rPr>
          <w:rFonts w:cstheme="minorHAnsi"/>
          <w:sz w:val="18"/>
          <w:szCs w:val="18"/>
        </w:rPr>
        <w:t>Casual</w:t>
      </w:r>
      <w:proofErr w:type="spellEnd"/>
      <w:r w:rsidRPr="00E8580C">
        <w:rPr>
          <w:rFonts w:cstheme="minorHAnsi"/>
          <w:sz w:val="18"/>
          <w:szCs w:val="18"/>
        </w:rPr>
        <w:t xml:space="preserve"> Sessel ist zusammen mit dem POLLUX Hocker zum Relaxen konzipiert. </w:t>
      </w:r>
    </w:p>
    <w:p w14:paraId="2987392E" w14:textId="77777777" w:rsidR="00557B39" w:rsidRPr="00224D0B" w:rsidRDefault="00557B39" w:rsidP="00E8580C">
      <w:pPr>
        <w:spacing w:after="0" w:line="360" w:lineRule="auto"/>
        <w:ind w:right="567"/>
        <w:jc w:val="both"/>
        <w:rPr>
          <w:rFonts w:cstheme="minorHAnsi"/>
          <w:color w:val="FF0000"/>
          <w:sz w:val="16"/>
          <w:szCs w:val="16"/>
        </w:rPr>
      </w:pPr>
    </w:p>
    <w:p w14:paraId="570D7688" w14:textId="39B9CAA0" w:rsidR="00557B39" w:rsidRDefault="00557B39" w:rsidP="00E8580C">
      <w:pPr>
        <w:spacing w:after="0" w:line="360" w:lineRule="auto"/>
        <w:ind w:right="567"/>
        <w:jc w:val="both"/>
        <w:rPr>
          <w:rFonts w:cstheme="minorHAnsi"/>
          <w:color w:val="FF0000"/>
          <w:sz w:val="18"/>
          <w:szCs w:val="18"/>
        </w:rPr>
      </w:pPr>
      <w:r>
        <w:rPr>
          <w:rFonts w:cstheme="minorHAnsi"/>
          <w:noProof/>
          <w:color w:val="FF0000"/>
          <w:sz w:val="18"/>
          <w:szCs w:val="18"/>
        </w:rPr>
        <w:drawing>
          <wp:inline distT="0" distB="0" distL="0" distR="0" wp14:anchorId="279F3F68" wp14:editId="7B442B1E">
            <wp:extent cx="611204" cy="613593"/>
            <wp:effectExtent l="0" t="0" r="0" b="0"/>
            <wp:docPr id="23223437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34377" name="Grafik 23223437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92" cy="62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E9A2C" w14:textId="36FCEC16" w:rsidR="00557B39" w:rsidRDefault="00557B39" w:rsidP="00E8580C">
      <w:pPr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r w:rsidRPr="007A2D31">
        <w:rPr>
          <w:rFonts w:cstheme="minorHAnsi"/>
          <w:sz w:val="18"/>
          <w:szCs w:val="18"/>
        </w:rPr>
        <w:t xml:space="preserve">Mit seiner </w:t>
      </w:r>
      <w:r w:rsidR="007A2D31">
        <w:rPr>
          <w:rFonts w:cstheme="minorHAnsi"/>
          <w:sz w:val="18"/>
          <w:szCs w:val="18"/>
        </w:rPr>
        <w:t xml:space="preserve">niedrigen </w:t>
      </w:r>
      <w:r w:rsidRPr="007A2D31">
        <w:rPr>
          <w:rFonts w:cstheme="minorHAnsi"/>
          <w:sz w:val="18"/>
          <w:szCs w:val="18"/>
        </w:rPr>
        <w:t xml:space="preserve">Sitzhöhe und der leicht </w:t>
      </w:r>
      <w:proofErr w:type="gramStart"/>
      <w:r w:rsidRPr="007A2D31">
        <w:rPr>
          <w:rFonts w:cstheme="minorHAnsi"/>
          <w:sz w:val="18"/>
          <w:szCs w:val="18"/>
        </w:rPr>
        <w:t xml:space="preserve">nach </w:t>
      </w:r>
      <w:r w:rsidR="00574976">
        <w:rPr>
          <w:rFonts w:cstheme="minorHAnsi"/>
          <w:sz w:val="18"/>
          <w:szCs w:val="18"/>
        </w:rPr>
        <w:t>h</w:t>
      </w:r>
      <w:r w:rsidRPr="007A2D31">
        <w:rPr>
          <w:rFonts w:cstheme="minorHAnsi"/>
          <w:sz w:val="18"/>
          <w:szCs w:val="18"/>
        </w:rPr>
        <w:t>inten geneigten Rückenlehne</w:t>
      </w:r>
      <w:proofErr w:type="gramEnd"/>
      <w:r w:rsidRPr="007A2D31">
        <w:rPr>
          <w:rFonts w:cstheme="minorHAnsi"/>
          <w:sz w:val="18"/>
          <w:szCs w:val="18"/>
        </w:rPr>
        <w:t xml:space="preserve"> lädt der POLLUX </w:t>
      </w:r>
      <w:proofErr w:type="spellStart"/>
      <w:r w:rsidRPr="007A2D31">
        <w:rPr>
          <w:rFonts w:cstheme="minorHAnsi"/>
          <w:sz w:val="18"/>
          <w:szCs w:val="18"/>
        </w:rPr>
        <w:t>Casual</w:t>
      </w:r>
      <w:proofErr w:type="spellEnd"/>
      <w:r w:rsidRPr="007A2D31">
        <w:rPr>
          <w:rFonts w:cstheme="minorHAnsi"/>
          <w:sz w:val="18"/>
          <w:szCs w:val="18"/>
        </w:rPr>
        <w:t xml:space="preserve"> Sessel förmlich zur Entspannung ein</w:t>
      </w:r>
      <w:r w:rsidR="007A2D31" w:rsidRPr="007A2D31">
        <w:rPr>
          <w:rFonts w:cstheme="minorHAnsi"/>
          <w:sz w:val="18"/>
          <w:szCs w:val="18"/>
        </w:rPr>
        <w:t xml:space="preserve">. Er ist im Fachhandel </w:t>
      </w:r>
      <w:r w:rsidR="007A2D31">
        <w:rPr>
          <w:rFonts w:cstheme="minorHAnsi"/>
          <w:sz w:val="18"/>
          <w:szCs w:val="18"/>
        </w:rPr>
        <w:t xml:space="preserve">inkl. </w:t>
      </w:r>
      <w:r w:rsidR="007A2D31" w:rsidRPr="007A2D31">
        <w:rPr>
          <w:rFonts w:cstheme="minorHAnsi"/>
          <w:sz w:val="18"/>
          <w:szCs w:val="18"/>
        </w:rPr>
        <w:t>zwei Seiten- und einem Kopf-/Nackenkissen</w:t>
      </w:r>
      <w:r w:rsidR="007A2D31">
        <w:rPr>
          <w:rFonts w:cstheme="minorHAnsi"/>
          <w:sz w:val="18"/>
          <w:szCs w:val="18"/>
        </w:rPr>
        <w:t xml:space="preserve"> </w:t>
      </w:r>
      <w:r w:rsidR="007A2D31" w:rsidRPr="007A2D31">
        <w:rPr>
          <w:rFonts w:cstheme="minorHAnsi"/>
          <w:sz w:val="18"/>
          <w:szCs w:val="18"/>
        </w:rPr>
        <w:t xml:space="preserve">für 1.549 Euro (UVP) erhältlich. </w:t>
      </w:r>
    </w:p>
    <w:p w14:paraId="79B2A926" w14:textId="77777777" w:rsidR="007A2D31" w:rsidRPr="00224D0B" w:rsidRDefault="007A2D31" w:rsidP="00E8580C">
      <w:pPr>
        <w:spacing w:after="0" w:line="360" w:lineRule="auto"/>
        <w:ind w:right="567"/>
        <w:jc w:val="both"/>
        <w:rPr>
          <w:rFonts w:cstheme="minorHAnsi"/>
          <w:sz w:val="16"/>
          <w:szCs w:val="16"/>
        </w:rPr>
      </w:pPr>
    </w:p>
    <w:p w14:paraId="1B143C92" w14:textId="77777777" w:rsidR="007A2D31" w:rsidRDefault="007A2D31" w:rsidP="00E8580C">
      <w:pPr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1000BEE1" wp14:editId="5191FEA6">
            <wp:extent cx="620830" cy="380258"/>
            <wp:effectExtent l="0" t="0" r="8255" b="1270"/>
            <wp:docPr id="149127788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77881" name="Grafik 149127788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77" cy="39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F07CF" w14:textId="0A65E542" w:rsidR="007A2D31" w:rsidRDefault="007A2D31" w:rsidP="00E8580C">
      <w:pPr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Als zusätzlicher Sitzplatz bietet der POLLUX Hocker ergonomischen Komfort. Als ideale Ergänzung zum POLLUX </w:t>
      </w:r>
      <w:proofErr w:type="spellStart"/>
      <w:r>
        <w:rPr>
          <w:rFonts w:cstheme="minorHAnsi"/>
          <w:sz w:val="18"/>
          <w:szCs w:val="18"/>
        </w:rPr>
        <w:t>Casual</w:t>
      </w:r>
      <w:proofErr w:type="spellEnd"/>
      <w:r>
        <w:rPr>
          <w:rFonts w:cstheme="minorHAnsi"/>
          <w:sz w:val="18"/>
          <w:szCs w:val="18"/>
        </w:rPr>
        <w:t xml:space="preserve"> Sessel </w:t>
      </w:r>
      <w:r w:rsidR="00E8580C">
        <w:rPr>
          <w:rFonts w:cstheme="minorHAnsi"/>
          <w:sz w:val="18"/>
          <w:szCs w:val="18"/>
        </w:rPr>
        <w:t xml:space="preserve">lädt er ein, die Beine auszustrecken. </w:t>
      </w:r>
      <w:r>
        <w:rPr>
          <w:rFonts w:cstheme="minorHAnsi"/>
          <w:sz w:val="18"/>
          <w:szCs w:val="18"/>
        </w:rPr>
        <w:t>Er ist für 419 Euro (UVP) erhältlich.</w:t>
      </w:r>
    </w:p>
    <w:p w14:paraId="0DF1033E" w14:textId="77777777" w:rsidR="00E8580C" w:rsidRPr="00224D0B" w:rsidRDefault="00E8580C" w:rsidP="00E8580C">
      <w:pPr>
        <w:spacing w:after="0" w:line="360" w:lineRule="auto"/>
        <w:ind w:right="567"/>
        <w:jc w:val="both"/>
        <w:rPr>
          <w:rFonts w:cstheme="minorHAnsi"/>
          <w:sz w:val="16"/>
          <w:szCs w:val="16"/>
        </w:rPr>
      </w:pPr>
    </w:p>
    <w:p w14:paraId="57836365" w14:textId="612FAF15" w:rsidR="00E8580C" w:rsidRDefault="00E8580C" w:rsidP="00E8580C">
      <w:pPr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5B97A6C1" wp14:editId="53268FE7">
            <wp:extent cx="683393" cy="474152"/>
            <wp:effectExtent l="0" t="0" r="2540" b="2540"/>
            <wp:docPr id="153375538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55389" name="Grafik 153375538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77" cy="48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5E2DFF94" wp14:editId="44F0562B">
            <wp:extent cx="717082" cy="478055"/>
            <wp:effectExtent l="0" t="0" r="6985" b="0"/>
            <wp:docPr id="179000312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03129" name="Grafik 17900031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061" cy="48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9EDF3" w14:textId="65B91F52" w:rsidR="00E8580C" w:rsidRDefault="00E8580C" w:rsidP="00574976">
      <w:pPr>
        <w:spacing w:after="0" w:line="360" w:lineRule="auto"/>
        <w:ind w:right="567"/>
        <w:jc w:val="both"/>
        <w:rPr>
          <w:rFonts w:cstheme="minorHAnsi"/>
          <w:sz w:val="18"/>
          <w:szCs w:val="18"/>
        </w:rPr>
      </w:pPr>
      <w:r w:rsidRPr="00CC591C">
        <w:rPr>
          <w:rFonts w:cstheme="minorHAnsi"/>
          <w:sz w:val="18"/>
          <w:szCs w:val="18"/>
        </w:rPr>
        <w:t>Das P</w:t>
      </w:r>
      <w:r>
        <w:rPr>
          <w:rFonts w:cstheme="minorHAnsi"/>
          <w:sz w:val="18"/>
          <w:szCs w:val="18"/>
        </w:rPr>
        <w:t>OLLUX</w:t>
      </w:r>
      <w:r w:rsidRPr="00CC591C">
        <w:rPr>
          <w:rFonts w:cstheme="minorHAnsi"/>
          <w:sz w:val="18"/>
          <w:szCs w:val="18"/>
        </w:rPr>
        <w:t xml:space="preserve"> </w:t>
      </w:r>
      <w:proofErr w:type="spellStart"/>
      <w:r w:rsidRPr="00CC591C">
        <w:rPr>
          <w:rFonts w:cstheme="minorHAnsi"/>
          <w:sz w:val="18"/>
          <w:szCs w:val="18"/>
        </w:rPr>
        <w:t>Daybed</w:t>
      </w:r>
      <w:proofErr w:type="spellEnd"/>
      <w:r w:rsidRPr="00CC591C">
        <w:rPr>
          <w:rFonts w:cstheme="minorHAnsi"/>
          <w:sz w:val="18"/>
          <w:szCs w:val="18"/>
        </w:rPr>
        <w:t xml:space="preserve"> sieht nicht nur gemütlich aus</w:t>
      </w:r>
      <w:r>
        <w:rPr>
          <w:rFonts w:cstheme="minorHAnsi"/>
          <w:sz w:val="18"/>
          <w:szCs w:val="18"/>
        </w:rPr>
        <w:t>,</w:t>
      </w:r>
      <w:r w:rsidR="00574976">
        <w:rPr>
          <w:rFonts w:cstheme="minorHAnsi"/>
          <w:sz w:val="18"/>
          <w:szCs w:val="18"/>
        </w:rPr>
        <w:t xml:space="preserve"> das</w:t>
      </w:r>
      <w:r w:rsidRPr="00CC591C">
        <w:rPr>
          <w:rFonts w:cstheme="minorHAnsi"/>
          <w:sz w:val="18"/>
          <w:szCs w:val="18"/>
        </w:rPr>
        <w:t xml:space="preserve"> ist es auch</w:t>
      </w:r>
      <w:r>
        <w:rPr>
          <w:rFonts w:cstheme="minorHAnsi"/>
          <w:sz w:val="18"/>
          <w:szCs w:val="18"/>
        </w:rPr>
        <w:t>.</w:t>
      </w:r>
      <w:r w:rsidRPr="00CC591C">
        <w:rPr>
          <w:rFonts w:cstheme="minorHAnsi"/>
          <w:sz w:val="18"/>
          <w:szCs w:val="18"/>
        </w:rPr>
        <w:t xml:space="preserve"> </w:t>
      </w:r>
      <w:r w:rsidRPr="00E8580C">
        <w:rPr>
          <w:rFonts w:cstheme="minorHAnsi"/>
          <w:sz w:val="18"/>
          <w:szCs w:val="18"/>
        </w:rPr>
        <w:t>Dank seiner Breite von 139 cm und seiner Länge von 215 cm eignet es sich nicht nur für weiträumige Terrassen, sondern auch für den Balkon oder Ruheraum im Saunabereich.</w:t>
      </w:r>
    </w:p>
    <w:p w14:paraId="1376497F" w14:textId="77777777" w:rsidR="00E8580C" w:rsidRPr="00224D0B" w:rsidRDefault="00E8580C" w:rsidP="00E8580C">
      <w:pPr>
        <w:spacing w:after="0" w:line="360" w:lineRule="auto"/>
        <w:ind w:right="567"/>
        <w:rPr>
          <w:rFonts w:cstheme="minorHAnsi"/>
          <w:sz w:val="16"/>
          <w:szCs w:val="16"/>
        </w:rPr>
      </w:pPr>
    </w:p>
    <w:p w14:paraId="3DBBBE03" w14:textId="3A7D4E5B" w:rsidR="00E8580C" w:rsidRDefault="00E8580C" w:rsidP="00E8580C">
      <w:pPr>
        <w:spacing w:after="0" w:line="360" w:lineRule="auto"/>
        <w:ind w:right="567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7433BBBE" wp14:editId="522323B1">
            <wp:extent cx="646882" cy="431465"/>
            <wp:effectExtent l="0" t="0" r="1270" b="6985"/>
            <wp:docPr id="562255857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55857" name="Grafik 56225585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06" cy="43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FB251" w14:textId="109E7F03" w:rsidR="00E8580C" w:rsidRPr="00E8580C" w:rsidRDefault="00E8580C" w:rsidP="00E8580C">
      <w:pPr>
        <w:spacing w:after="0" w:line="360" w:lineRule="auto"/>
        <w:ind w:right="567"/>
        <w:rPr>
          <w:rFonts w:cstheme="minorHAnsi"/>
          <w:sz w:val="18"/>
          <w:szCs w:val="18"/>
        </w:rPr>
      </w:pPr>
      <w:r w:rsidRPr="00E8580C">
        <w:rPr>
          <w:rFonts w:cstheme="minorHAnsi"/>
          <w:sz w:val="18"/>
          <w:szCs w:val="18"/>
        </w:rPr>
        <w:t xml:space="preserve">Für bequemen Liegekomfort ist jedes Kissen vom POLLUX </w:t>
      </w:r>
      <w:proofErr w:type="spellStart"/>
      <w:r w:rsidRPr="00E8580C">
        <w:rPr>
          <w:rFonts w:cstheme="minorHAnsi"/>
          <w:sz w:val="18"/>
          <w:szCs w:val="18"/>
        </w:rPr>
        <w:t>Daybed</w:t>
      </w:r>
      <w:proofErr w:type="spellEnd"/>
      <w:r w:rsidRPr="00E8580C">
        <w:rPr>
          <w:rFonts w:cstheme="minorHAnsi"/>
          <w:sz w:val="18"/>
          <w:szCs w:val="18"/>
        </w:rPr>
        <w:t xml:space="preserve"> in </w:t>
      </w:r>
      <w:r w:rsidRPr="00224D0B">
        <w:rPr>
          <w:rFonts w:cstheme="minorHAnsi"/>
          <w:sz w:val="18"/>
          <w:szCs w:val="18"/>
        </w:rPr>
        <w:t xml:space="preserve">verschiedene </w:t>
      </w:r>
      <w:r w:rsidRPr="00E8580C">
        <w:rPr>
          <w:rFonts w:cstheme="minorHAnsi"/>
          <w:sz w:val="18"/>
          <w:szCs w:val="18"/>
        </w:rPr>
        <w:t>Positionen verstellbar.</w:t>
      </w:r>
    </w:p>
    <w:p w14:paraId="2E900742" w14:textId="77777777" w:rsidR="00E8580C" w:rsidRPr="00224D0B" w:rsidRDefault="00E8580C" w:rsidP="00E8580C">
      <w:pPr>
        <w:spacing w:after="0" w:line="360" w:lineRule="auto"/>
        <w:ind w:right="567"/>
        <w:rPr>
          <w:rFonts w:cstheme="minorHAnsi"/>
          <w:sz w:val="16"/>
          <w:szCs w:val="16"/>
        </w:rPr>
      </w:pPr>
    </w:p>
    <w:p w14:paraId="6EE2D56D" w14:textId="3CEC2059" w:rsidR="00E8580C" w:rsidRDefault="00E8580C" w:rsidP="00E8580C">
      <w:pPr>
        <w:spacing w:after="0" w:line="360" w:lineRule="auto"/>
        <w:ind w:right="567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49A1C827" wp14:editId="0AF773D3">
            <wp:extent cx="664565" cy="415975"/>
            <wp:effectExtent l="0" t="0" r="2540" b="3175"/>
            <wp:docPr id="167676731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67319" name="Grafik 167676731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77" cy="42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DFFB" w14:textId="5039892A" w:rsidR="00E8580C" w:rsidRDefault="00E8580C" w:rsidP="00E8580C">
      <w:pPr>
        <w:spacing w:after="0" w:line="360" w:lineRule="auto"/>
        <w:ind w:right="567"/>
        <w:rPr>
          <w:rFonts w:cstheme="minorHAnsi"/>
          <w:sz w:val="18"/>
          <w:szCs w:val="18"/>
        </w:rPr>
      </w:pPr>
      <w:r w:rsidRPr="00CC591C">
        <w:rPr>
          <w:rFonts w:cstheme="minorHAnsi"/>
          <w:sz w:val="18"/>
          <w:szCs w:val="18"/>
        </w:rPr>
        <w:t>Das P</w:t>
      </w:r>
      <w:r>
        <w:rPr>
          <w:rFonts w:cstheme="minorHAnsi"/>
          <w:sz w:val="18"/>
          <w:szCs w:val="18"/>
        </w:rPr>
        <w:t>OLLUX</w:t>
      </w:r>
      <w:r w:rsidRPr="00CC591C">
        <w:rPr>
          <w:rFonts w:cstheme="minorHAnsi"/>
          <w:sz w:val="18"/>
          <w:szCs w:val="18"/>
        </w:rPr>
        <w:t xml:space="preserve"> </w:t>
      </w:r>
      <w:proofErr w:type="spellStart"/>
      <w:r w:rsidRPr="00CC591C">
        <w:rPr>
          <w:rFonts w:cstheme="minorHAnsi"/>
          <w:sz w:val="18"/>
          <w:szCs w:val="18"/>
        </w:rPr>
        <w:t>Daybed</w:t>
      </w:r>
      <w:proofErr w:type="spellEnd"/>
      <w:r w:rsidRPr="00CC591C">
        <w:rPr>
          <w:rFonts w:cstheme="minorHAnsi"/>
          <w:sz w:val="18"/>
          <w:szCs w:val="18"/>
        </w:rPr>
        <w:t xml:space="preserve"> ist inkl. der Auflagen und jeweils zwei Rücken- und </w:t>
      </w:r>
      <w:proofErr w:type="spellStart"/>
      <w:r w:rsidRPr="00CC591C">
        <w:rPr>
          <w:rFonts w:cstheme="minorHAnsi"/>
          <w:sz w:val="18"/>
          <w:szCs w:val="18"/>
        </w:rPr>
        <w:t>Dekokissen</w:t>
      </w:r>
      <w:proofErr w:type="spellEnd"/>
      <w:r w:rsidRPr="00CC591C">
        <w:rPr>
          <w:rFonts w:cstheme="minorHAnsi"/>
          <w:sz w:val="18"/>
          <w:szCs w:val="18"/>
        </w:rPr>
        <w:t xml:space="preserve"> im ausgewählten Fachhandel für 4.799 Euro (UVP) erhältlich.</w:t>
      </w:r>
    </w:p>
    <w:p w14:paraId="1D0DB86C" w14:textId="77777777" w:rsidR="00E8580C" w:rsidRPr="00224D0B" w:rsidRDefault="00E8580C" w:rsidP="00E8580C">
      <w:pPr>
        <w:spacing w:after="0" w:line="360" w:lineRule="auto"/>
        <w:ind w:right="567"/>
        <w:rPr>
          <w:rFonts w:cstheme="minorHAnsi"/>
          <w:sz w:val="16"/>
          <w:szCs w:val="16"/>
        </w:rPr>
      </w:pPr>
    </w:p>
    <w:p w14:paraId="787916A5" w14:textId="78376F3C" w:rsidR="00E8580C" w:rsidRDefault="00E8580C" w:rsidP="00E8580C">
      <w:pPr>
        <w:spacing w:after="0" w:line="360" w:lineRule="auto"/>
        <w:ind w:right="567"/>
        <w:rPr>
          <w:rFonts w:cstheme="minorHAnsi"/>
          <w:i/>
          <w:iCs/>
          <w:color w:val="FF0000"/>
          <w:sz w:val="18"/>
          <w:szCs w:val="18"/>
        </w:rPr>
      </w:pPr>
      <w:r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01B359C5" wp14:editId="6FEF9A90">
            <wp:extent cx="678581" cy="536768"/>
            <wp:effectExtent l="0" t="0" r="7620" b="0"/>
            <wp:docPr id="1591602562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02562" name="Grafik 159160256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32" cy="5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1857C" w14:textId="5C47428B" w:rsidR="00224D0B" w:rsidRPr="00224D0B" w:rsidRDefault="00224D0B" w:rsidP="00224D0B">
      <w:pPr>
        <w:spacing w:after="0" w:line="360" w:lineRule="auto"/>
        <w:ind w:right="567"/>
        <w:jc w:val="both"/>
        <w:rPr>
          <w:rFonts w:cstheme="minorHAnsi"/>
          <w:i/>
          <w:iCs/>
          <w:color w:val="FF0000"/>
          <w:sz w:val="18"/>
          <w:szCs w:val="18"/>
        </w:rPr>
      </w:pPr>
      <w:r w:rsidRPr="00224D0B">
        <w:rPr>
          <w:rFonts w:cstheme="minorHAnsi"/>
          <w:bCs/>
          <w:sz w:val="18"/>
          <w:szCs w:val="18"/>
        </w:rPr>
        <w:t>Die wunderschön als Sec</w:t>
      </w:r>
      <w:r w:rsidR="00574976">
        <w:rPr>
          <w:rFonts w:cstheme="minorHAnsi"/>
          <w:bCs/>
          <w:sz w:val="18"/>
          <w:szCs w:val="18"/>
        </w:rPr>
        <w:t>h</w:t>
      </w:r>
      <w:r w:rsidRPr="00224D0B">
        <w:rPr>
          <w:rFonts w:cstheme="minorHAnsi"/>
          <w:bCs/>
          <w:sz w:val="18"/>
          <w:szCs w:val="18"/>
        </w:rPr>
        <w:t xml:space="preserve">seck angeordneten Teakholz-Planken beim POLLUX </w:t>
      </w:r>
      <w:proofErr w:type="spellStart"/>
      <w:r w:rsidRPr="00224D0B">
        <w:rPr>
          <w:rFonts w:cstheme="minorHAnsi"/>
          <w:bCs/>
          <w:sz w:val="18"/>
          <w:szCs w:val="18"/>
        </w:rPr>
        <w:t>Hexa</w:t>
      </w:r>
      <w:proofErr w:type="spellEnd"/>
      <w:r w:rsidRPr="00224D0B">
        <w:rPr>
          <w:rFonts w:cstheme="minorHAnsi"/>
          <w:bCs/>
          <w:sz w:val="18"/>
          <w:szCs w:val="18"/>
        </w:rPr>
        <w:t xml:space="preserve"> Kaffeetisch sind mit eingelassenen pulverbeschichteten Aluminiumstreben in Graphite unterbrochen, die die Hochwertigkeit des </w:t>
      </w:r>
      <w:r>
        <w:rPr>
          <w:rFonts w:cstheme="minorHAnsi"/>
          <w:bCs/>
          <w:sz w:val="18"/>
          <w:szCs w:val="18"/>
        </w:rPr>
        <w:t>T</w:t>
      </w:r>
      <w:r w:rsidRPr="00224D0B">
        <w:rPr>
          <w:rFonts w:cstheme="minorHAnsi"/>
          <w:bCs/>
          <w:sz w:val="18"/>
          <w:szCs w:val="18"/>
        </w:rPr>
        <w:t>isches unterstreichen</w:t>
      </w:r>
      <w:r>
        <w:rPr>
          <w:rFonts w:cstheme="minorHAnsi"/>
          <w:bCs/>
          <w:sz w:val="18"/>
          <w:szCs w:val="18"/>
        </w:rPr>
        <w:t>.</w:t>
      </w:r>
    </w:p>
    <w:p w14:paraId="7D209B61" w14:textId="719E570F" w:rsidR="00AB23A9" w:rsidRPr="00E87B88" w:rsidRDefault="00AB23A9" w:rsidP="00365E64">
      <w:pPr>
        <w:rPr>
          <w:rFonts w:cstheme="minorHAnsi"/>
          <w:b/>
          <w:bCs/>
          <w:sz w:val="28"/>
          <w:szCs w:val="28"/>
        </w:rPr>
      </w:pPr>
      <w:r w:rsidRPr="00E87B88">
        <w:rPr>
          <w:rFonts w:cstheme="minorHAnsi"/>
          <w:b/>
          <w:bCs/>
          <w:sz w:val="28"/>
          <w:szCs w:val="28"/>
        </w:rPr>
        <w:lastRenderedPageBreak/>
        <w:t>Produktbeschreibung</w:t>
      </w:r>
      <w:r w:rsidR="00182225">
        <w:rPr>
          <w:rFonts w:cstheme="minorHAnsi"/>
          <w:b/>
          <w:bCs/>
          <w:sz w:val="28"/>
          <w:szCs w:val="28"/>
        </w:rPr>
        <w:t>en</w:t>
      </w:r>
    </w:p>
    <w:p w14:paraId="06456DB2" w14:textId="77777777" w:rsidR="00BC364A" w:rsidRDefault="00BC364A" w:rsidP="00165440">
      <w:pPr>
        <w:spacing w:after="0" w:line="360" w:lineRule="auto"/>
        <w:ind w:right="565"/>
        <w:rPr>
          <w:rFonts w:cstheme="minorHAnsi"/>
          <w:b/>
          <w:bCs/>
        </w:rPr>
      </w:pPr>
    </w:p>
    <w:p w14:paraId="7343EED6" w14:textId="236574FA" w:rsidR="00165440" w:rsidRPr="00BC364A" w:rsidRDefault="00165440" w:rsidP="00165440">
      <w:pPr>
        <w:spacing w:after="0" w:line="360" w:lineRule="auto"/>
        <w:ind w:right="565"/>
        <w:rPr>
          <w:rFonts w:cstheme="minorHAnsi"/>
          <w:sz w:val="18"/>
          <w:szCs w:val="18"/>
          <w:lang w:val="en-US"/>
        </w:rPr>
      </w:pPr>
      <w:r w:rsidRPr="00BC364A">
        <w:rPr>
          <w:rFonts w:cstheme="minorHAnsi"/>
          <w:b/>
          <w:bCs/>
          <w:lang w:val="en-US"/>
        </w:rPr>
        <w:t xml:space="preserve">Pollux Casual </w:t>
      </w:r>
      <w:proofErr w:type="spellStart"/>
      <w:r w:rsidRPr="00BC364A">
        <w:rPr>
          <w:rFonts w:cstheme="minorHAnsi"/>
          <w:b/>
          <w:bCs/>
          <w:lang w:val="en-US"/>
        </w:rPr>
        <w:t>Sessel</w:t>
      </w:r>
      <w:proofErr w:type="spellEnd"/>
      <w:r w:rsidRPr="00BC364A">
        <w:rPr>
          <w:rFonts w:cstheme="minorHAnsi"/>
          <w:b/>
          <w:bCs/>
          <w:lang w:val="en-US"/>
        </w:rPr>
        <w:t xml:space="preserve"> (Art.-Nr. 7322)</w:t>
      </w:r>
    </w:p>
    <w:p w14:paraId="102E8207" w14:textId="77777777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pulverbeschichtetes Aluminium, gebürstetes Plantagen-Teakholz </w:t>
      </w:r>
    </w:p>
    <w:p w14:paraId="633F0ACD" w14:textId="77777777" w:rsidR="00165440" w:rsidRPr="00182225" w:rsidRDefault="00165440" w:rsidP="00165440">
      <w:pPr>
        <w:spacing w:after="0" w:line="360" w:lineRule="auto"/>
        <w:ind w:left="1416" w:right="565" w:firstLine="708"/>
        <w:rPr>
          <w:rFonts w:cstheme="minorHAnsi"/>
        </w:rPr>
      </w:pPr>
      <w:r w:rsidRPr="00182225">
        <w:rPr>
          <w:rFonts w:cstheme="minorHAnsi"/>
        </w:rPr>
        <w:t xml:space="preserve">und Bespannung aus hochwertigem </w:t>
      </w:r>
      <w:proofErr w:type="spellStart"/>
      <w:r w:rsidRPr="00182225">
        <w:rPr>
          <w:rFonts w:cstheme="minorHAnsi"/>
        </w:rPr>
        <w:t>Rope</w:t>
      </w:r>
      <w:proofErr w:type="spellEnd"/>
    </w:p>
    <w:p w14:paraId="048E4686" w14:textId="77777777" w:rsidR="00165440" w:rsidRPr="007A20A6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wasserdichtes Sunny-</w:t>
      </w:r>
      <w:proofErr w:type="spellStart"/>
      <w:r>
        <w:rPr>
          <w:rFonts w:cstheme="minorHAnsi"/>
        </w:rPr>
        <w:t>Guard</w:t>
      </w:r>
      <w:proofErr w:type="spellEnd"/>
      <w:r>
        <w:rPr>
          <w:rFonts w:cstheme="minorHAnsi"/>
        </w:rPr>
        <w:t>-</w:t>
      </w:r>
      <w:proofErr w:type="spellStart"/>
      <w:r>
        <w:rPr>
          <w:rFonts w:cstheme="minorHAnsi"/>
        </w:rPr>
        <w:t>Carrion</w:t>
      </w:r>
      <w:proofErr w:type="spellEnd"/>
      <w:r>
        <w:rPr>
          <w:rFonts w:cstheme="minorHAnsi"/>
        </w:rPr>
        <w:t>-Kissen</w:t>
      </w:r>
      <w:r w:rsidRPr="007A20A6">
        <w:rPr>
          <w:rFonts w:cstheme="minorHAnsi"/>
        </w:rPr>
        <w:tab/>
        <w:t xml:space="preserve"> </w:t>
      </w:r>
    </w:p>
    <w:p w14:paraId="6134334E" w14:textId="695EFE2C" w:rsidR="00165440" w:rsidRDefault="00165440" w:rsidP="00165440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86 x 87 x 95 cm (B x L x H) – Sitzhöhe 37 cm</w:t>
      </w:r>
    </w:p>
    <w:p w14:paraId="2AA1331E" w14:textId="358ACF64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  <w:t>ca. 11 kg</w:t>
      </w:r>
    </w:p>
    <w:p w14:paraId="0C25A2AE" w14:textId="77777777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Farbe: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Gestell: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proofErr w:type="spellStart"/>
      <w:r>
        <w:rPr>
          <w:rFonts w:cstheme="minorHAnsi"/>
        </w:rPr>
        <w:t>graphite</w:t>
      </w:r>
      <w:proofErr w:type="spellEnd"/>
      <w:r>
        <w:rPr>
          <w:rFonts w:cstheme="minorHAnsi"/>
        </w:rPr>
        <w:t xml:space="preserve"> 5150 </w:t>
      </w:r>
    </w:p>
    <w:p w14:paraId="1ADEA556" w14:textId="77777777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Geflecht: 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brown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brushed</w:t>
      </w:r>
      <w:proofErr w:type="spellEnd"/>
      <w:r>
        <w:rPr>
          <w:rFonts w:cstheme="minorHAnsi"/>
        </w:rPr>
        <w:t xml:space="preserve"> 1066</w:t>
      </w:r>
    </w:p>
    <w:p w14:paraId="6A798997" w14:textId="77777777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Kissen: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milan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dove</w:t>
      </w:r>
      <w:proofErr w:type="spellEnd"/>
      <w:r>
        <w:rPr>
          <w:rFonts w:cstheme="minorHAnsi"/>
        </w:rPr>
        <w:t xml:space="preserve"> 5017</w:t>
      </w:r>
    </w:p>
    <w:p w14:paraId="53A04C48" w14:textId="57E66626" w:rsidR="00165440" w:rsidRPr="007A20A6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Im Lieferumfang: </w:t>
      </w:r>
      <w:r>
        <w:rPr>
          <w:rFonts w:cstheme="minorHAnsi"/>
        </w:rPr>
        <w:tab/>
        <w:t>inkl. zwei Seiten- und einem Kopf-/Nackenkissen</w:t>
      </w:r>
      <w:r w:rsidRPr="007A20A6">
        <w:rPr>
          <w:rFonts w:cstheme="minorHAnsi"/>
        </w:rPr>
        <w:t xml:space="preserve"> </w:t>
      </w:r>
    </w:p>
    <w:p w14:paraId="09CC6AB9" w14:textId="44B575F3" w:rsidR="00CC6314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  <w:t>1.549 Euro</w:t>
      </w:r>
    </w:p>
    <w:p w14:paraId="2BE3E1F0" w14:textId="77777777" w:rsidR="00165440" w:rsidRDefault="00165440" w:rsidP="00165440">
      <w:pPr>
        <w:spacing w:after="0" w:line="360" w:lineRule="auto"/>
        <w:ind w:right="565"/>
        <w:rPr>
          <w:rFonts w:cstheme="minorHAnsi"/>
        </w:rPr>
      </w:pPr>
    </w:p>
    <w:p w14:paraId="7FEC813C" w14:textId="24905362" w:rsidR="00165440" w:rsidRDefault="00165440" w:rsidP="00165440">
      <w:pPr>
        <w:spacing w:after="0" w:line="360" w:lineRule="auto"/>
        <w:ind w:right="565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Pollux </w:t>
      </w:r>
      <w:proofErr w:type="spellStart"/>
      <w:r>
        <w:rPr>
          <w:rFonts w:cstheme="minorHAnsi"/>
          <w:b/>
          <w:bCs/>
        </w:rPr>
        <w:t>Casual</w:t>
      </w:r>
      <w:proofErr w:type="spellEnd"/>
      <w:r>
        <w:rPr>
          <w:rFonts w:cstheme="minorHAnsi"/>
          <w:b/>
          <w:bCs/>
        </w:rPr>
        <w:t xml:space="preserve"> Hocker (Art.-Nr. 7325)</w:t>
      </w:r>
    </w:p>
    <w:p w14:paraId="2F26D12F" w14:textId="77777777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pulverbeschichtetes Aluminium, gebürstetes Plantagen-Teakholz </w:t>
      </w:r>
    </w:p>
    <w:p w14:paraId="7F33D19C" w14:textId="77777777" w:rsidR="00165440" w:rsidRPr="00182225" w:rsidRDefault="00165440" w:rsidP="00165440">
      <w:pPr>
        <w:spacing w:after="0" w:line="360" w:lineRule="auto"/>
        <w:ind w:left="1416" w:right="565" w:firstLine="708"/>
        <w:rPr>
          <w:rFonts w:cstheme="minorHAnsi"/>
        </w:rPr>
      </w:pPr>
      <w:r w:rsidRPr="00182225">
        <w:rPr>
          <w:rFonts w:cstheme="minorHAnsi"/>
        </w:rPr>
        <w:t xml:space="preserve">und Bespannung aus hochwertigem </w:t>
      </w:r>
      <w:proofErr w:type="spellStart"/>
      <w:r w:rsidRPr="00182225">
        <w:rPr>
          <w:rFonts w:cstheme="minorHAnsi"/>
        </w:rPr>
        <w:t>Rope</w:t>
      </w:r>
      <w:proofErr w:type="spellEnd"/>
    </w:p>
    <w:p w14:paraId="01FD5033" w14:textId="77777777" w:rsidR="00165440" w:rsidRPr="007A20A6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wasserdichtes Sunny-</w:t>
      </w:r>
      <w:proofErr w:type="spellStart"/>
      <w:r>
        <w:rPr>
          <w:rFonts w:cstheme="minorHAnsi"/>
        </w:rPr>
        <w:t>Guard</w:t>
      </w:r>
      <w:proofErr w:type="spellEnd"/>
      <w:r>
        <w:rPr>
          <w:rFonts w:cstheme="minorHAnsi"/>
        </w:rPr>
        <w:t>-</w:t>
      </w:r>
      <w:proofErr w:type="spellStart"/>
      <w:r>
        <w:rPr>
          <w:rFonts w:cstheme="minorHAnsi"/>
        </w:rPr>
        <w:t>Carrion</w:t>
      </w:r>
      <w:proofErr w:type="spellEnd"/>
      <w:r>
        <w:rPr>
          <w:rFonts w:cstheme="minorHAnsi"/>
        </w:rPr>
        <w:t>-Kissen</w:t>
      </w:r>
      <w:r w:rsidRPr="007A20A6">
        <w:rPr>
          <w:rFonts w:cstheme="minorHAnsi"/>
        </w:rPr>
        <w:tab/>
        <w:t xml:space="preserve"> </w:t>
      </w:r>
    </w:p>
    <w:p w14:paraId="6DFA782F" w14:textId="35E4962B" w:rsidR="00165440" w:rsidRDefault="00165440" w:rsidP="00165440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83 x 48 x 44 cm (B x L x H) – Sitzhöhe 38 cm</w:t>
      </w:r>
    </w:p>
    <w:p w14:paraId="3CE1A41B" w14:textId="2670095F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  <w:t>ca. 7 kg</w:t>
      </w:r>
    </w:p>
    <w:p w14:paraId="3761621F" w14:textId="77777777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Farbe: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Gestell: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proofErr w:type="spellStart"/>
      <w:r>
        <w:rPr>
          <w:rFonts w:cstheme="minorHAnsi"/>
        </w:rPr>
        <w:t>graphite</w:t>
      </w:r>
      <w:proofErr w:type="spellEnd"/>
      <w:r>
        <w:rPr>
          <w:rFonts w:cstheme="minorHAnsi"/>
        </w:rPr>
        <w:t xml:space="preserve"> 5150 </w:t>
      </w:r>
    </w:p>
    <w:p w14:paraId="2DFE0F96" w14:textId="77777777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Geflecht: 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brown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brushed</w:t>
      </w:r>
      <w:proofErr w:type="spellEnd"/>
      <w:r>
        <w:rPr>
          <w:rFonts w:cstheme="minorHAnsi"/>
        </w:rPr>
        <w:t xml:space="preserve"> 1066</w:t>
      </w:r>
    </w:p>
    <w:p w14:paraId="06A8BC8C" w14:textId="77777777" w:rsidR="00165440" w:rsidRDefault="00165440" w:rsidP="00165440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Kissen: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milan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dove</w:t>
      </w:r>
      <w:proofErr w:type="spellEnd"/>
      <w:r>
        <w:rPr>
          <w:rFonts w:cstheme="minorHAnsi"/>
        </w:rPr>
        <w:t xml:space="preserve"> 5017</w:t>
      </w:r>
    </w:p>
    <w:p w14:paraId="05523F5C" w14:textId="528244CE" w:rsidR="00165440" w:rsidRDefault="00165440" w:rsidP="00165440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  <w:t>419 Euro</w:t>
      </w:r>
    </w:p>
    <w:p w14:paraId="0DC25502" w14:textId="77777777" w:rsidR="00165440" w:rsidRDefault="00165440" w:rsidP="007F07ED">
      <w:pPr>
        <w:spacing w:after="0" w:line="360" w:lineRule="auto"/>
        <w:ind w:right="565"/>
        <w:rPr>
          <w:rFonts w:cstheme="minorHAnsi"/>
          <w:b/>
          <w:bCs/>
        </w:rPr>
      </w:pPr>
    </w:p>
    <w:p w14:paraId="17765B23" w14:textId="77777777" w:rsidR="00BC364A" w:rsidRDefault="00BC364A" w:rsidP="00BC364A">
      <w:pPr>
        <w:spacing w:after="0" w:line="360" w:lineRule="auto"/>
        <w:ind w:right="565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Pollux </w:t>
      </w:r>
      <w:proofErr w:type="spellStart"/>
      <w:r>
        <w:rPr>
          <w:rFonts w:cstheme="minorHAnsi"/>
          <w:b/>
          <w:bCs/>
        </w:rPr>
        <w:t>Hexa</w:t>
      </w:r>
      <w:proofErr w:type="spellEnd"/>
      <w:r>
        <w:rPr>
          <w:rFonts w:cstheme="minorHAnsi"/>
          <w:b/>
          <w:bCs/>
        </w:rPr>
        <w:t xml:space="preserve"> Kaffeetisch (Art.-Nr. 7331)</w:t>
      </w:r>
    </w:p>
    <w:p w14:paraId="3292F953" w14:textId="77777777" w:rsidR="00BC364A" w:rsidRPr="007A20A6" w:rsidRDefault="00BC364A" w:rsidP="00BC364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pulverbeschichtetes Aluminium und gebürstetes Plantagen-Teakholz</w:t>
      </w:r>
      <w:r w:rsidRPr="007A20A6">
        <w:rPr>
          <w:rFonts w:cstheme="minorHAnsi"/>
        </w:rPr>
        <w:tab/>
        <w:t xml:space="preserve"> </w:t>
      </w:r>
    </w:p>
    <w:p w14:paraId="4B73B40D" w14:textId="77777777" w:rsidR="00BC364A" w:rsidRDefault="00BC364A" w:rsidP="00BC364A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59 x 67 x 37,5 cm (B x L x H) </w:t>
      </w:r>
    </w:p>
    <w:p w14:paraId="30CF3AD4" w14:textId="77777777" w:rsidR="00BC364A" w:rsidRDefault="00BC364A" w:rsidP="00BC364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  <w:t>ca. 5,5 kg</w:t>
      </w:r>
    </w:p>
    <w:p w14:paraId="1910A445" w14:textId="77777777" w:rsidR="00BC364A" w:rsidRDefault="00BC364A" w:rsidP="00BC364A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  <w:t>449 Euro</w:t>
      </w:r>
    </w:p>
    <w:p w14:paraId="4E81CADB" w14:textId="2E7AA8F5" w:rsidR="00182225" w:rsidRPr="00BC364A" w:rsidRDefault="00BC364A" w:rsidP="00BC36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  <w:bookmarkStart w:id="0" w:name="_GoBack"/>
      <w:bookmarkEnd w:id="0"/>
      <w:r w:rsidR="00182225">
        <w:rPr>
          <w:rFonts w:cstheme="minorHAnsi"/>
          <w:b/>
          <w:bCs/>
        </w:rPr>
        <w:lastRenderedPageBreak/>
        <w:t xml:space="preserve">Pollux </w:t>
      </w:r>
      <w:proofErr w:type="spellStart"/>
      <w:r w:rsidR="00182225">
        <w:rPr>
          <w:rFonts w:cstheme="minorHAnsi"/>
          <w:b/>
          <w:bCs/>
        </w:rPr>
        <w:t>Daybed</w:t>
      </w:r>
      <w:proofErr w:type="spellEnd"/>
      <w:r w:rsidR="00182225">
        <w:rPr>
          <w:rFonts w:cstheme="minorHAnsi"/>
          <w:b/>
          <w:bCs/>
        </w:rPr>
        <w:t xml:space="preserve"> (Art.-Nr. 7326)</w:t>
      </w:r>
    </w:p>
    <w:p w14:paraId="645012A4" w14:textId="77777777" w:rsidR="00182225" w:rsidRDefault="00182225" w:rsidP="00182225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pulverbeschichtetes Aluminium, gebürstetes Plantagen-Teakholz </w:t>
      </w:r>
    </w:p>
    <w:p w14:paraId="6EE80AAC" w14:textId="00E68A26" w:rsidR="00182225" w:rsidRPr="00182225" w:rsidRDefault="00182225" w:rsidP="00182225">
      <w:pPr>
        <w:spacing w:after="0" w:line="360" w:lineRule="auto"/>
        <w:ind w:left="1416" w:right="565" w:firstLine="708"/>
        <w:rPr>
          <w:rFonts w:cstheme="minorHAnsi"/>
        </w:rPr>
      </w:pPr>
      <w:r w:rsidRPr="00182225">
        <w:rPr>
          <w:rFonts w:cstheme="minorHAnsi"/>
        </w:rPr>
        <w:t xml:space="preserve">und Bespannung aus hochwertigem </w:t>
      </w:r>
      <w:proofErr w:type="spellStart"/>
      <w:r w:rsidRPr="00182225">
        <w:rPr>
          <w:rFonts w:cstheme="minorHAnsi"/>
        </w:rPr>
        <w:t>Rope</w:t>
      </w:r>
      <w:proofErr w:type="spellEnd"/>
    </w:p>
    <w:p w14:paraId="56EE544E" w14:textId="77777777" w:rsidR="00182225" w:rsidRPr="007A20A6" w:rsidRDefault="00182225" w:rsidP="00182225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wasserdichtes Sunny-</w:t>
      </w:r>
      <w:proofErr w:type="spellStart"/>
      <w:r>
        <w:rPr>
          <w:rFonts w:cstheme="minorHAnsi"/>
        </w:rPr>
        <w:t>Guard</w:t>
      </w:r>
      <w:proofErr w:type="spellEnd"/>
      <w:r>
        <w:rPr>
          <w:rFonts w:cstheme="minorHAnsi"/>
        </w:rPr>
        <w:t>-</w:t>
      </w:r>
      <w:proofErr w:type="spellStart"/>
      <w:r>
        <w:rPr>
          <w:rFonts w:cstheme="minorHAnsi"/>
        </w:rPr>
        <w:t>Carrion</w:t>
      </w:r>
      <w:proofErr w:type="spellEnd"/>
      <w:r>
        <w:rPr>
          <w:rFonts w:cstheme="minorHAnsi"/>
        </w:rPr>
        <w:t>-Kissen</w:t>
      </w:r>
      <w:r w:rsidRPr="007A20A6">
        <w:rPr>
          <w:rFonts w:cstheme="minorHAnsi"/>
        </w:rPr>
        <w:tab/>
        <w:t xml:space="preserve"> </w:t>
      </w:r>
    </w:p>
    <w:p w14:paraId="10251CDD" w14:textId="77777777" w:rsidR="00182225" w:rsidRDefault="00182225" w:rsidP="00182225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139 x 215 x 91 cm (B x L x H) – Sitzhöhe 43 cm</w:t>
      </w:r>
    </w:p>
    <w:p w14:paraId="7AD10CAB" w14:textId="77777777" w:rsidR="00182225" w:rsidRDefault="00182225" w:rsidP="00182225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  <w:t>ca. 51 kg</w:t>
      </w:r>
    </w:p>
    <w:p w14:paraId="40DFF9C7" w14:textId="77777777" w:rsidR="00182225" w:rsidRDefault="00182225" w:rsidP="00182225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Kopfteil beidseitig verstellbar </w:t>
      </w:r>
    </w:p>
    <w:p w14:paraId="6B7E124B" w14:textId="77777777" w:rsidR="00182225" w:rsidRDefault="00182225" w:rsidP="00182225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Farbe: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Gestell: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proofErr w:type="spellStart"/>
      <w:r>
        <w:rPr>
          <w:rFonts w:cstheme="minorHAnsi"/>
        </w:rPr>
        <w:t>graphite</w:t>
      </w:r>
      <w:proofErr w:type="spellEnd"/>
      <w:r>
        <w:rPr>
          <w:rFonts w:cstheme="minorHAnsi"/>
        </w:rPr>
        <w:t xml:space="preserve"> 5150 </w:t>
      </w:r>
    </w:p>
    <w:p w14:paraId="5E90C0A1" w14:textId="77777777" w:rsidR="00182225" w:rsidRDefault="00182225" w:rsidP="00182225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Geflecht: 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brown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brushed</w:t>
      </w:r>
      <w:proofErr w:type="spellEnd"/>
      <w:r>
        <w:rPr>
          <w:rFonts w:cstheme="minorHAnsi"/>
        </w:rPr>
        <w:t xml:space="preserve"> 1066</w:t>
      </w:r>
    </w:p>
    <w:p w14:paraId="723AC437" w14:textId="77777777" w:rsidR="00182225" w:rsidRDefault="00182225" w:rsidP="00182225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Kissen: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milan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dove</w:t>
      </w:r>
      <w:proofErr w:type="spellEnd"/>
      <w:r>
        <w:rPr>
          <w:rFonts w:cstheme="minorHAnsi"/>
        </w:rPr>
        <w:t xml:space="preserve"> 5017</w:t>
      </w:r>
    </w:p>
    <w:p w14:paraId="5386691E" w14:textId="77777777" w:rsidR="00182225" w:rsidRPr="007A20A6" w:rsidRDefault="00182225" w:rsidP="00182225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Im Lieferumfang: </w:t>
      </w:r>
      <w:r>
        <w:rPr>
          <w:rFonts w:cstheme="minorHAnsi"/>
        </w:rPr>
        <w:tab/>
        <w:t xml:space="preserve">zwei Rückenkissen 55 x 55 cm und </w:t>
      </w:r>
      <w:r w:rsidRPr="007A20A6">
        <w:rPr>
          <w:rFonts w:cstheme="minorHAnsi"/>
        </w:rPr>
        <w:t xml:space="preserve">zwei </w:t>
      </w:r>
      <w:proofErr w:type="spellStart"/>
      <w:r w:rsidRPr="007A20A6">
        <w:rPr>
          <w:rFonts w:cstheme="minorHAnsi"/>
        </w:rPr>
        <w:t>Dekokissen</w:t>
      </w:r>
      <w:proofErr w:type="spellEnd"/>
      <w:r w:rsidRPr="007A20A6">
        <w:rPr>
          <w:rFonts w:cstheme="minorHAnsi"/>
        </w:rPr>
        <w:t xml:space="preserve"> 50 x 30 cm </w:t>
      </w:r>
    </w:p>
    <w:p w14:paraId="667B768B" w14:textId="77777777" w:rsidR="00182225" w:rsidRDefault="00182225" w:rsidP="00182225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  <w:t>4.799 Euro</w:t>
      </w:r>
    </w:p>
    <w:p w14:paraId="69D293ED" w14:textId="77777777" w:rsidR="00182225" w:rsidRDefault="00182225" w:rsidP="007F07ED">
      <w:pPr>
        <w:spacing w:after="0" w:line="360" w:lineRule="auto"/>
        <w:ind w:right="565"/>
        <w:rPr>
          <w:rFonts w:cstheme="minorHAnsi"/>
          <w:b/>
          <w:bCs/>
        </w:rPr>
      </w:pPr>
    </w:p>
    <w:p w14:paraId="2B40B314" w14:textId="77777777" w:rsidR="00165440" w:rsidRPr="0034691C" w:rsidRDefault="00165440" w:rsidP="007F07ED">
      <w:pPr>
        <w:spacing w:after="0" w:line="360" w:lineRule="auto"/>
        <w:ind w:right="565"/>
        <w:rPr>
          <w:rFonts w:cstheme="minorHAnsi"/>
          <w:b/>
          <w:bCs/>
        </w:rPr>
      </w:pPr>
    </w:p>
    <w:p w14:paraId="00456949" w14:textId="414C873B" w:rsidR="00AF7A4C" w:rsidRPr="00BC364A" w:rsidRDefault="00AF7A4C" w:rsidP="007F07ED">
      <w:pPr>
        <w:rPr>
          <w:rFonts w:cstheme="minorHAnsi"/>
          <w:b/>
          <w:lang w:val="en-US"/>
        </w:rPr>
      </w:pPr>
      <w:r w:rsidRPr="00BC364A">
        <w:rPr>
          <w:rFonts w:cstheme="minorHAnsi"/>
          <w:b/>
          <w:lang w:val="en-US"/>
        </w:rPr>
        <w:t>ZEBRA Group GmbH</w:t>
      </w:r>
      <w:r w:rsidR="00B34D89" w:rsidRPr="00BC364A">
        <w:rPr>
          <w:rFonts w:cstheme="minorHAnsi"/>
          <w:lang w:val="en-US"/>
        </w:rPr>
        <w:t xml:space="preserve"> </w:t>
      </w:r>
      <w:r w:rsidRPr="00BC364A">
        <w:rPr>
          <w:rFonts w:cstheme="minorHAnsi"/>
          <w:lang w:val="en-US"/>
        </w:rPr>
        <w:t>–</w:t>
      </w:r>
      <w:r w:rsidR="00B34D89" w:rsidRPr="00BC364A">
        <w:rPr>
          <w:rFonts w:cstheme="minorHAnsi"/>
          <w:lang w:val="en-US"/>
        </w:rPr>
        <w:t xml:space="preserve"> </w:t>
      </w:r>
      <w:hyperlink r:id="rId17" w:history="1">
        <w:r w:rsidRPr="00BC364A">
          <w:rPr>
            <w:rStyle w:val="Hyperlink"/>
            <w:rFonts w:cstheme="minorHAnsi"/>
            <w:lang w:val="en-US"/>
          </w:rPr>
          <w:t>www.zebra-moebel.de</w:t>
        </w:r>
      </w:hyperlink>
      <w:r w:rsidRPr="00BC364A">
        <w:rPr>
          <w:rFonts w:cstheme="minorHAnsi"/>
          <w:lang w:val="en-US"/>
        </w:rPr>
        <w:t xml:space="preserve"> </w:t>
      </w:r>
    </w:p>
    <w:p w14:paraId="78C6D0A2" w14:textId="31F64399" w:rsidR="005208C0" w:rsidRPr="006A64D3" w:rsidRDefault="00F95228" w:rsidP="0034691C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 xml:space="preserve">Die moderne Welt des Outdoor-Livings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Loungemöbel</w:t>
      </w:r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</w:t>
      </w:r>
      <w:proofErr w:type="spellStart"/>
      <w:r w:rsidR="00DC48F6" w:rsidRPr="006A64D3">
        <w:rPr>
          <w:rFonts w:cstheme="minorHAnsi"/>
        </w:rPr>
        <w:t>greenline</w:t>
      </w:r>
      <w:proofErr w:type="spellEnd"/>
      <w:r w:rsidR="00822775" w:rsidRPr="006A64D3">
        <w:rPr>
          <w:rFonts w:cstheme="minorHAnsi"/>
        </w:rPr>
        <w:t xml:space="preserve"> </w:t>
      </w:r>
      <w:proofErr w:type="spellStart"/>
      <w:r w:rsidR="00822775" w:rsidRPr="006A64D3">
        <w:rPr>
          <w:rFonts w:cstheme="minorHAnsi"/>
        </w:rPr>
        <w:t>by</w:t>
      </w:r>
      <w:proofErr w:type="spellEnd"/>
      <w:r w:rsidR="00822775" w:rsidRPr="006A64D3">
        <w:rPr>
          <w:rFonts w:cstheme="minorHAnsi"/>
        </w:rPr>
        <w:t xml:space="preserve">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</w:t>
      </w:r>
      <w:r w:rsidR="001F28BA">
        <w:rPr>
          <w:rFonts w:cstheme="minorHAnsi"/>
        </w:rPr>
        <w:t xml:space="preserve"> </w:t>
      </w:r>
      <w:r w:rsidR="00DC48F6" w:rsidRPr="006A64D3">
        <w:rPr>
          <w:rFonts w:cstheme="minorHAnsi"/>
        </w:rPr>
        <w:t>Edelstahl</w:t>
      </w:r>
      <w:r w:rsidR="001F28BA">
        <w:rPr>
          <w:rFonts w:cstheme="minorHAnsi"/>
        </w:rPr>
        <w:t>, Aluminium</w:t>
      </w:r>
      <w:r w:rsidR="00DC48F6" w:rsidRPr="006A64D3">
        <w:rPr>
          <w:rFonts w:cstheme="minorHAnsi"/>
        </w:rPr>
        <w:t xml:space="preserve">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0FEA846C" w14:textId="61108382" w:rsidR="00856DD1" w:rsidRDefault="00C46315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541AFB">
        <w:rPr>
          <w:rFonts w:cstheme="minorHAnsi"/>
          <w:b/>
          <w:bCs/>
        </w:rPr>
        <w:t>Dieses und weiteres hochauflösendes Bildmaterial stellen wir Ihnen gern bei Interesse honorarfrei zu</w:t>
      </w:r>
      <w:r>
        <w:rPr>
          <w:rFonts w:cstheme="minorHAnsi"/>
          <w:b/>
          <w:bCs/>
        </w:rPr>
        <w:t>r</w:t>
      </w:r>
      <w:r w:rsidRPr="00541AFB">
        <w:rPr>
          <w:rFonts w:cstheme="minorHAnsi"/>
          <w:b/>
          <w:bCs/>
        </w:rPr>
        <w:t xml:space="preserve"> Verfügung</w:t>
      </w:r>
      <w:r>
        <w:rPr>
          <w:rFonts w:cstheme="minorHAnsi"/>
          <w:b/>
          <w:bCs/>
        </w:rPr>
        <w:t xml:space="preserve"> - </w:t>
      </w:r>
      <w:r w:rsidRPr="00541AFB">
        <w:rPr>
          <w:rFonts w:cstheme="minorHAnsi"/>
          <w:b/>
          <w:bCs/>
        </w:rPr>
        <w:t>Bildrechte: @ZEBRA Möbel</w:t>
      </w:r>
      <w:r>
        <w:rPr>
          <w:rFonts w:cstheme="minorHAnsi"/>
          <w:b/>
          <w:bCs/>
        </w:rPr>
        <w:t xml:space="preserve">. </w:t>
      </w:r>
      <w:r w:rsidR="00856DD1" w:rsidRPr="00856DD1">
        <w:rPr>
          <w:rFonts w:cstheme="minorHAnsi"/>
          <w:b/>
          <w:bCs/>
        </w:rPr>
        <w:t xml:space="preserve">Wir </w:t>
      </w:r>
      <w:r>
        <w:rPr>
          <w:rFonts w:cstheme="minorHAnsi"/>
          <w:b/>
          <w:bCs/>
        </w:rPr>
        <w:t>würden</w:t>
      </w:r>
      <w:r w:rsidR="00856DD1" w:rsidRPr="00856DD1">
        <w:rPr>
          <w:rFonts w:cstheme="minorHAnsi"/>
          <w:b/>
          <w:bCs/>
        </w:rPr>
        <w:t xml:space="preserve"> uns </w:t>
      </w:r>
      <w:r>
        <w:rPr>
          <w:rFonts w:cstheme="minorHAnsi"/>
          <w:b/>
          <w:bCs/>
        </w:rPr>
        <w:t>über</w:t>
      </w:r>
      <w:r w:rsidR="00856DD1" w:rsidRPr="00856DD1">
        <w:rPr>
          <w:rFonts w:cstheme="minorHAnsi"/>
          <w:b/>
          <w:bCs/>
        </w:rPr>
        <w:t xml:space="preserve"> die Vorstellung</w:t>
      </w:r>
      <w:r w:rsidR="00856DD1">
        <w:rPr>
          <w:rFonts w:cstheme="minorHAnsi"/>
          <w:b/>
          <w:bCs/>
        </w:rPr>
        <w:t xml:space="preserve"> </w:t>
      </w:r>
      <w:r w:rsidR="000C068C">
        <w:rPr>
          <w:rFonts w:cstheme="minorHAnsi"/>
          <w:b/>
          <w:bCs/>
        </w:rPr>
        <w:t>de</w:t>
      </w:r>
      <w:r w:rsidR="00224D0B">
        <w:rPr>
          <w:rFonts w:cstheme="minorHAnsi"/>
          <w:b/>
          <w:bCs/>
        </w:rPr>
        <w:t xml:space="preserve">r POLLUX Kollektion </w:t>
      </w:r>
      <w:r w:rsidR="00856DD1" w:rsidRPr="00856DD1">
        <w:rPr>
          <w:rFonts w:cstheme="minorHAnsi"/>
          <w:b/>
          <w:bCs/>
        </w:rPr>
        <w:t>in Ihrem Medium</w:t>
      </w:r>
      <w:r>
        <w:rPr>
          <w:rFonts w:cstheme="minorHAnsi"/>
          <w:b/>
          <w:bCs/>
        </w:rPr>
        <w:t xml:space="preserve"> sowie</w:t>
      </w:r>
      <w:r w:rsidR="00856DD1" w:rsidRPr="00856DD1">
        <w:rPr>
          <w:rFonts w:cstheme="minorHAnsi"/>
          <w:b/>
          <w:bCs/>
        </w:rPr>
        <w:t xml:space="preserve"> über ein Belegexemplar, ein PDF </w:t>
      </w:r>
      <w:r w:rsidR="00931AD5">
        <w:rPr>
          <w:rFonts w:cstheme="minorHAnsi"/>
          <w:b/>
          <w:bCs/>
        </w:rPr>
        <w:t>o</w:t>
      </w:r>
      <w:r w:rsidR="00856DD1" w:rsidRPr="00856DD1">
        <w:rPr>
          <w:rFonts w:cstheme="minorHAnsi"/>
          <w:b/>
          <w:bCs/>
        </w:rPr>
        <w:t>der einen Link an</w:t>
      </w:r>
      <w:r w:rsidR="00856DD1">
        <w:rPr>
          <w:rFonts w:cstheme="minorHAnsi"/>
          <w:b/>
          <w:bCs/>
        </w:rPr>
        <w:t xml:space="preserve"> </w:t>
      </w:r>
      <w:hyperlink r:id="rId18" w:history="1">
        <w:r w:rsidR="00856DD1" w:rsidRPr="002D68F0">
          <w:rPr>
            <w:rStyle w:val="Hyperlink"/>
            <w:rFonts w:cstheme="minorHAnsi"/>
          </w:rPr>
          <w:t>presse@zebra-moebel.de</w:t>
        </w:r>
      </w:hyperlink>
      <w:r>
        <w:rPr>
          <w:rFonts w:cstheme="minorHAnsi"/>
          <w:b/>
          <w:bCs/>
        </w:rPr>
        <w:t xml:space="preserve"> sehr freuen.</w:t>
      </w:r>
    </w:p>
    <w:p w14:paraId="2736BE49" w14:textId="77777777" w:rsidR="003A07DC" w:rsidRDefault="003A07DC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6B7BAA76" w14:textId="30035598" w:rsidR="003A07DC" w:rsidRPr="00C46315" w:rsidRDefault="003A07DC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Besuchen Sie uns gern auf der </w:t>
      </w:r>
      <w:proofErr w:type="spellStart"/>
      <w:r>
        <w:rPr>
          <w:rFonts w:cstheme="minorHAnsi"/>
          <w:b/>
          <w:bCs/>
        </w:rPr>
        <w:t>spoga</w:t>
      </w:r>
      <w:proofErr w:type="spellEnd"/>
      <w:r>
        <w:rPr>
          <w:rFonts w:cstheme="minorHAnsi"/>
          <w:b/>
          <w:bCs/>
        </w:rPr>
        <w:t xml:space="preserve"> + </w:t>
      </w:r>
      <w:proofErr w:type="spellStart"/>
      <w:r>
        <w:rPr>
          <w:rFonts w:cstheme="minorHAnsi"/>
          <w:b/>
          <w:bCs/>
        </w:rPr>
        <w:t>gafa</w:t>
      </w:r>
      <w:proofErr w:type="spellEnd"/>
      <w:r>
        <w:rPr>
          <w:rFonts w:cstheme="minorHAnsi"/>
          <w:b/>
          <w:bCs/>
        </w:rPr>
        <w:t xml:space="preserve"> - </w:t>
      </w:r>
      <w:r w:rsidRPr="000B193D">
        <w:t>der größten Garten- und BBQ-Messe der Welt</w:t>
      </w:r>
      <w:r>
        <w:t xml:space="preserve"> – die in </w:t>
      </w:r>
      <w:r w:rsidRPr="00F64F73">
        <w:rPr>
          <w:b/>
          <w:bCs/>
        </w:rPr>
        <w:t>Köln</w:t>
      </w:r>
      <w:r>
        <w:t xml:space="preserve"> vom </w:t>
      </w:r>
      <w:r>
        <w:rPr>
          <w:b/>
          <w:bCs/>
        </w:rPr>
        <w:t>24</w:t>
      </w:r>
      <w:r w:rsidRPr="00F64F73">
        <w:rPr>
          <w:b/>
          <w:bCs/>
        </w:rPr>
        <w:t xml:space="preserve">. – </w:t>
      </w:r>
      <w:r>
        <w:rPr>
          <w:b/>
          <w:bCs/>
        </w:rPr>
        <w:t>26</w:t>
      </w:r>
      <w:r w:rsidRPr="00F64F73">
        <w:rPr>
          <w:b/>
          <w:bCs/>
        </w:rPr>
        <w:t>. Juni 2024</w:t>
      </w:r>
      <w:r>
        <w:t xml:space="preserve"> stattfindet, und überzeugen sich persönlich von unserem hochwertigen Produktportfolio. Der </w:t>
      </w:r>
      <w:r>
        <w:rPr>
          <w:b/>
          <w:bCs/>
        </w:rPr>
        <w:t xml:space="preserve">ZEBRA </w:t>
      </w:r>
      <w:r w:rsidRPr="002D2FD0">
        <w:rPr>
          <w:b/>
          <w:bCs/>
        </w:rPr>
        <w:t>Messestand</w:t>
      </w:r>
      <w:r>
        <w:t xml:space="preserve"> ist in </w:t>
      </w:r>
      <w:r w:rsidRPr="002D2FD0">
        <w:rPr>
          <w:b/>
          <w:bCs/>
        </w:rPr>
        <w:t xml:space="preserve">Halle </w:t>
      </w:r>
      <w:r>
        <w:rPr>
          <w:b/>
          <w:bCs/>
        </w:rPr>
        <w:t>10.2</w:t>
      </w:r>
      <w:r w:rsidRPr="002D2FD0">
        <w:rPr>
          <w:b/>
          <w:bCs/>
        </w:rPr>
        <w:t xml:space="preserve"> Stand</w:t>
      </w:r>
      <w:r>
        <w:rPr>
          <w:b/>
          <w:bCs/>
        </w:rPr>
        <w:t xml:space="preserve"> R 011 / S 010</w:t>
      </w:r>
      <w:r>
        <w:t>.</w:t>
      </w:r>
    </w:p>
    <w:p w14:paraId="762728D2" w14:textId="77777777" w:rsidR="00856DD1" w:rsidRPr="006A64D3" w:rsidRDefault="00856DD1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72F737AB" w:rsidR="00D92978" w:rsidRPr="006A64D3" w:rsidRDefault="00D92978" w:rsidP="00BA6C1A">
      <w:pPr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856DD1">
      <w:pPr>
        <w:pStyle w:val="StandardWeb"/>
        <w:tabs>
          <w:tab w:val="left" w:pos="5670"/>
        </w:tabs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856DD1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856DD1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5E3D01DF" w14:textId="77777777" w:rsidR="009F020A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Mühlenweg 57</w:t>
      </w:r>
    </w:p>
    <w:p w14:paraId="42B3ABB3" w14:textId="483617D4" w:rsidR="00D92978" w:rsidRPr="00856DD1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D</w:t>
      </w:r>
      <w:r w:rsidR="00BE7922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Pr="00856DD1">
        <w:rPr>
          <w:rFonts w:asciiTheme="minorHAnsi" w:hAnsiTheme="minorHAnsi" w:cstheme="minorHAnsi"/>
          <w:sz w:val="22"/>
          <w:szCs w:val="22"/>
        </w:rPr>
        <w:t>- 26209 Hatten / Oldenburg</w:t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7595B00" w14:textId="0A04C733" w:rsidR="009F020A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 xml:space="preserve">Tel.: </w:t>
      </w:r>
      <w:r w:rsidR="009F020A">
        <w:rPr>
          <w:rFonts w:asciiTheme="minorHAnsi" w:hAnsiTheme="minorHAnsi" w:cstheme="minorHAnsi"/>
          <w:sz w:val="22"/>
          <w:szCs w:val="22"/>
        </w:rPr>
        <w:tab/>
      </w:r>
      <w:r w:rsidRPr="00856DD1">
        <w:rPr>
          <w:rFonts w:asciiTheme="minorHAnsi" w:hAnsiTheme="minorHAnsi" w:cstheme="minorHAnsi"/>
          <w:sz w:val="22"/>
          <w:szCs w:val="22"/>
        </w:rPr>
        <w:t xml:space="preserve">+49 </w:t>
      </w:r>
      <w:r w:rsidR="00AF7A4C" w:rsidRPr="00856DD1">
        <w:rPr>
          <w:rFonts w:asciiTheme="minorHAnsi" w:hAnsiTheme="minorHAnsi" w:cstheme="minorHAnsi"/>
          <w:sz w:val="22"/>
          <w:szCs w:val="22"/>
        </w:rPr>
        <w:t>(0)</w:t>
      </w:r>
      <w:r w:rsidRPr="00856DD1">
        <w:rPr>
          <w:rFonts w:asciiTheme="minorHAnsi" w:hAnsiTheme="minorHAnsi" w:cstheme="minorHAnsi"/>
          <w:sz w:val="22"/>
          <w:szCs w:val="22"/>
        </w:rPr>
        <w:t>421 / 80 93 77 22</w:t>
      </w:r>
    </w:p>
    <w:p w14:paraId="13100D74" w14:textId="745AABD7" w:rsidR="003A79D3" w:rsidRPr="00856DD1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  <w:lang w:val="en-US"/>
        </w:rPr>
        <w:t xml:space="preserve">Mobil: </w:t>
      </w:r>
      <w:r w:rsidR="009F020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56DD1">
        <w:rPr>
          <w:rFonts w:asciiTheme="minorHAnsi" w:hAnsiTheme="minorHAnsi" w:cstheme="minorHAnsi"/>
          <w:sz w:val="22"/>
          <w:szCs w:val="22"/>
          <w:lang w:val="en-US"/>
        </w:rPr>
        <w:t>+49 (0)172 / 956 97 59</w:t>
      </w:r>
    </w:p>
    <w:p w14:paraId="74506240" w14:textId="21A77B66" w:rsidR="00D92978" w:rsidRPr="00856DD1" w:rsidRDefault="004E4D1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19" w:history="1">
        <w:r w:rsidR="003A79D3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presse@zebra-moebel.de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D2B9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18AF70CB" w:rsidR="00A349F9" w:rsidRPr="0098055A" w:rsidRDefault="004E4D18" w:rsidP="00DB1B60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hyperlink r:id="rId20" w:history="1">
        <w:r w:rsidR="00AF7A4C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www.zebra-moebel.de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86D7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21"/>
      <w:footerReference w:type="default" r:id="rId22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3458B" w14:textId="77777777" w:rsidR="004E4D18" w:rsidRDefault="004E4D18" w:rsidP="00AC2FD4">
      <w:pPr>
        <w:spacing w:after="0" w:line="240" w:lineRule="auto"/>
      </w:pPr>
      <w:r>
        <w:separator/>
      </w:r>
    </w:p>
  </w:endnote>
  <w:endnote w:type="continuationSeparator" w:id="0">
    <w:p w14:paraId="1C845C42" w14:textId="77777777" w:rsidR="004E4D18" w:rsidRDefault="004E4D18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EF81F" w14:textId="77777777" w:rsidR="004E4D18" w:rsidRDefault="004E4D18" w:rsidP="00AC2FD4">
      <w:pPr>
        <w:spacing w:after="0" w:line="240" w:lineRule="auto"/>
      </w:pPr>
      <w:r>
        <w:separator/>
      </w:r>
    </w:p>
  </w:footnote>
  <w:footnote w:type="continuationSeparator" w:id="0">
    <w:p w14:paraId="51B14CA1" w14:textId="77777777" w:rsidR="004E4D18" w:rsidRDefault="004E4D18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B12F2F"/>
    <w:multiLevelType w:val="hybridMultilevel"/>
    <w:tmpl w:val="6C324CEE"/>
    <w:lvl w:ilvl="0" w:tplc="0A688F14">
      <w:start w:val="18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A23719F"/>
    <w:multiLevelType w:val="hybridMultilevel"/>
    <w:tmpl w:val="586E0A88"/>
    <w:lvl w:ilvl="0" w:tplc="D640076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9"/>
  </w:num>
  <w:num w:numId="5">
    <w:abstractNumId w:val="1"/>
  </w:num>
  <w:num w:numId="6">
    <w:abstractNumId w:val="7"/>
  </w:num>
  <w:num w:numId="7">
    <w:abstractNumId w:val="20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5"/>
  </w:num>
  <w:num w:numId="17">
    <w:abstractNumId w:val="2"/>
  </w:num>
  <w:num w:numId="18">
    <w:abstractNumId w:val="8"/>
  </w:num>
  <w:num w:numId="19">
    <w:abstractNumId w:val="10"/>
  </w:num>
  <w:num w:numId="20">
    <w:abstractNumId w:val="17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13B5"/>
    <w:rsid w:val="000017D9"/>
    <w:rsid w:val="000044A6"/>
    <w:rsid w:val="00007D7D"/>
    <w:rsid w:val="000105F6"/>
    <w:rsid w:val="00010F60"/>
    <w:rsid w:val="0001108D"/>
    <w:rsid w:val="00012228"/>
    <w:rsid w:val="00013874"/>
    <w:rsid w:val="00013E18"/>
    <w:rsid w:val="0001424A"/>
    <w:rsid w:val="00014604"/>
    <w:rsid w:val="00015AF4"/>
    <w:rsid w:val="00016A5A"/>
    <w:rsid w:val="00020FB2"/>
    <w:rsid w:val="00021DA8"/>
    <w:rsid w:val="00022538"/>
    <w:rsid w:val="0002355A"/>
    <w:rsid w:val="000245AF"/>
    <w:rsid w:val="00033C96"/>
    <w:rsid w:val="0003640E"/>
    <w:rsid w:val="00036D2F"/>
    <w:rsid w:val="00036EC1"/>
    <w:rsid w:val="0003754A"/>
    <w:rsid w:val="00037D5F"/>
    <w:rsid w:val="000410C5"/>
    <w:rsid w:val="00041475"/>
    <w:rsid w:val="00041526"/>
    <w:rsid w:val="00041848"/>
    <w:rsid w:val="00041C32"/>
    <w:rsid w:val="00045D3D"/>
    <w:rsid w:val="00045F69"/>
    <w:rsid w:val="00046560"/>
    <w:rsid w:val="0004692E"/>
    <w:rsid w:val="00046C8C"/>
    <w:rsid w:val="00046DCA"/>
    <w:rsid w:val="000508F5"/>
    <w:rsid w:val="00050C09"/>
    <w:rsid w:val="00055FA6"/>
    <w:rsid w:val="0006190B"/>
    <w:rsid w:val="0006460A"/>
    <w:rsid w:val="00066505"/>
    <w:rsid w:val="00067C24"/>
    <w:rsid w:val="00067C2E"/>
    <w:rsid w:val="00070468"/>
    <w:rsid w:val="00070D0D"/>
    <w:rsid w:val="00070E23"/>
    <w:rsid w:val="0007137D"/>
    <w:rsid w:val="00073172"/>
    <w:rsid w:val="00074AE6"/>
    <w:rsid w:val="00074B9F"/>
    <w:rsid w:val="00075B2F"/>
    <w:rsid w:val="00076016"/>
    <w:rsid w:val="00077BCF"/>
    <w:rsid w:val="00077CA2"/>
    <w:rsid w:val="000805D1"/>
    <w:rsid w:val="00080C8D"/>
    <w:rsid w:val="00081CE5"/>
    <w:rsid w:val="00085262"/>
    <w:rsid w:val="00086E73"/>
    <w:rsid w:val="00087F61"/>
    <w:rsid w:val="00087FB6"/>
    <w:rsid w:val="00090360"/>
    <w:rsid w:val="0009253C"/>
    <w:rsid w:val="00092855"/>
    <w:rsid w:val="000964AE"/>
    <w:rsid w:val="000A005A"/>
    <w:rsid w:val="000A201F"/>
    <w:rsid w:val="000A3B67"/>
    <w:rsid w:val="000A47B5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B791B"/>
    <w:rsid w:val="000C068C"/>
    <w:rsid w:val="000C09A6"/>
    <w:rsid w:val="000C1CD3"/>
    <w:rsid w:val="000C2D0F"/>
    <w:rsid w:val="000C60AD"/>
    <w:rsid w:val="000D0A70"/>
    <w:rsid w:val="000D114C"/>
    <w:rsid w:val="000D2722"/>
    <w:rsid w:val="000D4896"/>
    <w:rsid w:val="000D4B9C"/>
    <w:rsid w:val="000D72CA"/>
    <w:rsid w:val="000D7688"/>
    <w:rsid w:val="000E31C9"/>
    <w:rsid w:val="000E40DA"/>
    <w:rsid w:val="000E4386"/>
    <w:rsid w:val="000E5261"/>
    <w:rsid w:val="000F00A3"/>
    <w:rsid w:val="000F0DFA"/>
    <w:rsid w:val="000F13B2"/>
    <w:rsid w:val="000F1906"/>
    <w:rsid w:val="000F1F48"/>
    <w:rsid w:val="000F368A"/>
    <w:rsid w:val="000F3832"/>
    <w:rsid w:val="000F42B4"/>
    <w:rsid w:val="000F5152"/>
    <w:rsid w:val="000F5367"/>
    <w:rsid w:val="000F64B3"/>
    <w:rsid w:val="000F7A3A"/>
    <w:rsid w:val="0010001A"/>
    <w:rsid w:val="00100B93"/>
    <w:rsid w:val="00100C83"/>
    <w:rsid w:val="00101FBA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27E4B"/>
    <w:rsid w:val="0013189E"/>
    <w:rsid w:val="001327E5"/>
    <w:rsid w:val="00134363"/>
    <w:rsid w:val="00135A2F"/>
    <w:rsid w:val="00136401"/>
    <w:rsid w:val="00137226"/>
    <w:rsid w:val="00141745"/>
    <w:rsid w:val="001461DA"/>
    <w:rsid w:val="00146E4D"/>
    <w:rsid w:val="001511B8"/>
    <w:rsid w:val="00151EF7"/>
    <w:rsid w:val="001523C7"/>
    <w:rsid w:val="00152CD6"/>
    <w:rsid w:val="001547FA"/>
    <w:rsid w:val="001560AD"/>
    <w:rsid w:val="001566F2"/>
    <w:rsid w:val="00156A4D"/>
    <w:rsid w:val="001579D4"/>
    <w:rsid w:val="00160184"/>
    <w:rsid w:val="00160C38"/>
    <w:rsid w:val="00161E44"/>
    <w:rsid w:val="00162380"/>
    <w:rsid w:val="00163C0A"/>
    <w:rsid w:val="00165440"/>
    <w:rsid w:val="00170107"/>
    <w:rsid w:val="001705D0"/>
    <w:rsid w:val="00170928"/>
    <w:rsid w:val="00170AAC"/>
    <w:rsid w:val="00171285"/>
    <w:rsid w:val="001729EC"/>
    <w:rsid w:val="00175927"/>
    <w:rsid w:val="00180480"/>
    <w:rsid w:val="00181F1B"/>
    <w:rsid w:val="00182225"/>
    <w:rsid w:val="0018452B"/>
    <w:rsid w:val="001861BB"/>
    <w:rsid w:val="001862FB"/>
    <w:rsid w:val="00186C1E"/>
    <w:rsid w:val="0018708C"/>
    <w:rsid w:val="00187E33"/>
    <w:rsid w:val="00190E3E"/>
    <w:rsid w:val="00193674"/>
    <w:rsid w:val="00195FF3"/>
    <w:rsid w:val="00197736"/>
    <w:rsid w:val="00197959"/>
    <w:rsid w:val="001A13C2"/>
    <w:rsid w:val="001A1EBC"/>
    <w:rsid w:val="001A4EA4"/>
    <w:rsid w:val="001A52BE"/>
    <w:rsid w:val="001A5AF5"/>
    <w:rsid w:val="001A7ADE"/>
    <w:rsid w:val="001A7BEE"/>
    <w:rsid w:val="001B095F"/>
    <w:rsid w:val="001B1DC3"/>
    <w:rsid w:val="001B4369"/>
    <w:rsid w:val="001B472B"/>
    <w:rsid w:val="001B5548"/>
    <w:rsid w:val="001B76DB"/>
    <w:rsid w:val="001C1B35"/>
    <w:rsid w:val="001C4534"/>
    <w:rsid w:val="001C54F2"/>
    <w:rsid w:val="001C6E17"/>
    <w:rsid w:val="001D4D73"/>
    <w:rsid w:val="001D55B4"/>
    <w:rsid w:val="001D69B9"/>
    <w:rsid w:val="001D7CA5"/>
    <w:rsid w:val="001E0581"/>
    <w:rsid w:val="001E1108"/>
    <w:rsid w:val="001E299C"/>
    <w:rsid w:val="001E3847"/>
    <w:rsid w:val="001E3BEF"/>
    <w:rsid w:val="001E49BA"/>
    <w:rsid w:val="001E593E"/>
    <w:rsid w:val="001E5D8D"/>
    <w:rsid w:val="001E6902"/>
    <w:rsid w:val="001E7BA6"/>
    <w:rsid w:val="001E7FCD"/>
    <w:rsid w:val="001F01D5"/>
    <w:rsid w:val="001F28BA"/>
    <w:rsid w:val="001F2A22"/>
    <w:rsid w:val="001F2BAB"/>
    <w:rsid w:val="001F62D3"/>
    <w:rsid w:val="001F750B"/>
    <w:rsid w:val="00201A2F"/>
    <w:rsid w:val="00205A30"/>
    <w:rsid w:val="00205CA2"/>
    <w:rsid w:val="00205E4C"/>
    <w:rsid w:val="002074AB"/>
    <w:rsid w:val="0021071B"/>
    <w:rsid w:val="00212691"/>
    <w:rsid w:val="00213533"/>
    <w:rsid w:val="0021420C"/>
    <w:rsid w:val="00214291"/>
    <w:rsid w:val="0021472E"/>
    <w:rsid w:val="00216B6A"/>
    <w:rsid w:val="00217C13"/>
    <w:rsid w:val="00222139"/>
    <w:rsid w:val="00224825"/>
    <w:rsid w:val="00224D0B"/>
    <w:rsid w:val="0022573E"/>
    <w:rsid w:val="002303A6"/>
    <w:rsid w:val="002306D4"/>
    <w:rsid w:val="00230BD1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55B"/>
    <w:rsid w:val="00254B27"/>
    <w:rsid w:val="00254C6A"/>
    <w:rsid w:val="0025558C"/>
    <w:rsid w:val="0025605E"/>
    <w:rsid w:val="00256324"/>
    <w:rsid w:val="00257433"/>
    <w:rsid w:val="002578B8"/>
    <w:rsid w:val="0025795B"/>
    <w:rsid w:val="002607C5"/>
    <w:rsid w:val="00260EB0"/>
    <w:rsid w:val="00261199"/>
    <w:rsid w:val="00263D12"/>
    <w:rsid w:val="00264AEF"/>
    <w:rsid w:val="002677E2"/>
    <w:rsid w:val="00270309"/>
    <w:rsid w:val="0027187B"/>
    <w:rsid w:val="00271F20"/>
    <w:rsid w:val="0027338B"/>
    <w:rsid w:val="002765FD"/>
    <w:rsid w:val="00280850"/>
    <w:rsid w:val="0028286D"/>
    <w:rsid w:val="0028315E"/>
    <w:rsid w:val="002840A6"/>
    <w:rsid w:val="00285112"/>
    <w:rsid w:val="002868A6"/>
    <w:rsid w:val="00287B31"/>
    <w:rsid w:val="0029072A"/>
    <w:rsid w:val="002909C4"/>
    <w:rsid w:val="002909C9"/>
    <w:rsid w:val="002915A4"/>
    <w:rsid w:val="00292AD3"/>
    <w:rsid w:val="00293243"/>
    <w:rsid w:val="002A03BA"/>
    <w:rsid w:val="002A0868"/>
    <w:rsid w:val="002A0B57"/>
    <w:rsid w:val="002A1B4C"/>
    <w:rsid w:val="002A3574"/>
    <w:rsid w:val="002A4223"/>
    <w:rsid w:val="002A43E6"/>
    <w:rsid w:val="002A4A33"/>
    <w:rsid w:val="002A4DF8"/>
    <w:rsid w:val="002A56DB"/>
    <w:rsid w:val="002A7787"/>
    <w:rsid w:val="002B0CD3"/>
    <w:rsid w:val="002B1885"/>
    <w:rsid w:val="002B6C35"/>
    <w:rsid w:val="002C03E9"/>
    <w:rsid w:val="002C39E9"/>
    <w:rsid w:val="002C4125"/>
    <w:rsid w:val="002C540A"/>
    <w:rsid w:val="002C69E0"/>
    <w:rsid w:val="002C7DF4"/>
    <w:rsid w:val="002D04AC"/>
    <w:rsid w:val="002D0D29"/>
    <w:rsid w:val="002D168E"/>
    <w:rsid w:val="002D436C"/>
    <w:rsid w:val="002D4CD7"/>
    <w:rsid w:val="002D717C"/>
    <w:rsid w:val="002D7FA9"/>
    <w:rsid w:val="002E080B"/>
    <w:rsid w:val="002E2D01"/>
    <w:rsid w:val="002E565E"/>
    <w:rsid w:val="002E5E76"/>
    <w:rsid w:val="002F0064"/>
    <w:rsid w:val="002F066F"/>
    <w:rsid w:val="002F126E"/>
    <w:rsid w:val="002F2EF9"/>
    <w:rsid w:val="002F2F8F"/>
    <w:rsid w:val="002F330E"/>
    <w:rsid w:val="002F5681"/>
    <w:rsid w:val="002F6706"/>
    <w:rsid w:val="002F6DB6"/>
    <w:rsid w:val="002F7493"/>
    <w:rsid w:val="002F7DDE"/>
    <w:rsid w:val="00300845"/>
    <w:rsid w:val="0030274D"/>
    <w:rsid w:val="00303832"/>
    <w:rsid w:val="00307A86"/>
    <w:rsid w:val="00310BA7"/>
    <w:rsid w:val="00310BF0"/>
    <w:rsid w:val="003120D9"/>
    <w:rsid w:val="00315486"/>
    <w:rsid w:val="00315F51"/>
    <w:rsid w:val="00320F33"/>
    <w:rsid w:val="00324DB0"/>
    <w:rsid w:val="0032698B"/>
    <w:rsid w:val="00330ABF"/>
    <w:rsid w:val="00330EEF"/>
    <w:rsid w:val="00331296"/>
    <w:rsid w:val="0033334F"/>
    <w:rsid w:val="00333F02"/>
    <w:rsid w:val="00336423"/>
    <w:rsid w:val="003366C8"/>
    <w:rsid w:val="00340476"/>
    <w:rsid w:val="003423C2"/>
    <w:rsid w:val="00343D99"/>
    <w:rsid w:val="0034691C"/>
    <w:rsid w:val="00347CC0"/>
    <w:rsid w:val="00347EE3"/>
    <w:rsid w:val="00347F47"/>
    <w:rsid w:val="00350BE8"/>
    <w:rsid w:val="00351C51"/>
    <w:rsid w:val="0035225A"/>
    <w:rsid w:val="003525EB"/>
    <w:rsid w:val="00352CE5"/>
    <w:rsid w:val="00353BFB"/>
    <w:rsid w:val="00354D5D"/>
    <w:rsid w:val="0035633A"/>
    <w:rsid w:val="00356CEB"/>
    <w:rsid w:val="00356F46"/>
    <w:rsid w:val="00360BC5"/>
    <w:rsid w:val="003615F8"/>
    <w:rsid w:val="00362482"/>
    <w:rsid w:val="003624AF"/>
    <w:rsid w:val="00362918"/>
    <w:rsid w:val="00362E06"/>
    <w:rsid w:val="00362E63"/>
    <w:rsid w:val="00364D55"/>
    <w:rsid w:val="00365E64"/>
    <w:rsid w:val="003665E1"/>
    <w:rsid w:val="00366F4D"/>
    <w:rsid w:val="00367734"/>
    <w:rsid w:val="003702C4"/>
    <w:rsid w:val="00370418"/>
    <w:rsid w:val="00372650"/>
    <w:rsid w:val="003747AB"/>
    <w:rsid w:val="003750F0"/>
    <w:rsid w:val="00376585"/>
    <w:rsid w:val="003775A8"/>
    <w:rsid w:val="00380E7C"/>
    <w:rsid w:val="00380FE5"/>
    <w:rsid w:val="0038182C"/>
    <w:rsid w:val="00382365"/>
    <w:rsid w:val="00382FD7"/>
    <w:rsid w:val="00383C9A"/>
    <w:rsid w:val="003846DE"/>
    <w:rsid w:val="003850A4"/>
    <w:rsid w:val="00386429"/>
    <w:rsid w:val="003869BA"/>
    <w:rsid w:val="0038767F"/>
    <w:rsid w:val="003907C0"/>
    <w:rsid w:val="00394143"/>
    <w:rsid w:val="00394358"/>
    <w:rsid w:val="00395088"/>
    <w:rsid w:val="0039675B"/>
    <w:rsid w:val="0039710C"/>
    <w:rsid w:val="00397308"/>
    <w:rsid w:val="00397564"/>
    <w:rsid w:val="003A07DC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159"/>
    <w:rsid w:val="003B575B"/>
    <w:rsid w:val="003B59A4"/>
    <w:rsid w:val="003C016A"/>
    <w:rsid w:val="003C0655"/>
    <w:rsid w:val="003C0C53"/>
    <w:rsid w:val="003C11F7"/>
    <w:rsid w:val="003C133E"/>
    <w:rsid w:val="003C3EB6"/>
    <w:rsid w:val="003C3EBC"/>
    <w:rsid w:val="003C420E"/>
    <w:rsid w:val="003C57BC"/>
    <w:rsid w:val="003C6E40"/>
    <w:rsid w:val="003C7A84"/>
    <w:rsid w:val="003D09DD"/>
    <w:rsid w:val="003D1800"/>
    <w:rsid w:val="003D3913"/>
    <w:rsid w:val="003D3B1D"/>
    <w:rsid w:val="003D3F58"/>
    <w:rsid w:val="003D63DE"/>
    <w:rsid w:val="003E0882"/>
    <w:rsid w:val="003E122A"/>
    <w:rsid w:val="003E13A5"/>
    <w:rsid w:val="003E3217"/>
    <w:rsid w:val="003E32AD"/>
    <w:rsid w:val="003E3E59"/>
    <w:rsid w:val="003E412A"/>
    <w:rsid w:val="003E5FA3"/>
    <w:rsid w:val="003E633D"/>
    <w:rsid w:val="003E6B75"/>
    <w:rsid w:val="003F4592"/>
    <w:rsid w:val="003F4AF4"/>
    <w:rsid w:val="003F4B47"/>
    <w:rsid w:val="003F4BF9"/>
    <w:rsid w:val="003F6847"/>
    <w:rsid w:val="00400044"/>
    <w:rsid w:val="00401156"/>
    <w:rsid w:val="00401242"/>
    <w:rsid w:val="0040215B"/>
    <w:rsid w:val="004030BB"/>
    <w:rsid w:val="00406664"/>
    <w:rsid w:val="004075D6"/>
    <w:rsid w:val="00411372"/>
    <w:rsid w:val="00411989"/>
    <w:rsid w:val="00411EF9"/>
    <w:rsid w:val="0041215E"/>
    <w:rsid w:val="0041282C"/>
    <w:rsid w:val="00414A1B"/>
    <w:rsid w:val="00420412"/>
    <w:rsid w:val="00421945"/>
    <w:rsid w:val="00422661"/>
    <w:rsid w:val="004232A2"/>
    <w:rsid w:val="00423555"/>
    <w:rsid w:val="004237DC"/>
    <w:rsid w:val="0042457F"/>
    <w:rsid w:val="00431843"/>
    <w:rsid w:val="00431C22"/>
    <w:rsid w:val="00431D42"/>
    <w:rsid w:val="00432629"/>
    <w:rsid w:val="00434874"/>
    <w:rsid w:val="0043552D"/>
    <w:rsid w:val="00435683"/>
    <w:rsid w:val="00435FB9"/>
    <w:rsid w:val="0043653C"/>
    <w:rsid w:val="004418C8"/>
    <w:rsid w:val="0044509A"/>
    <w:rsid w:val="00445541"/>
    <w:rsid w:val="00445BF3"/>
    <w:rsid w:val="00446BEF"/>
    <w:rsid w:val="0044763D"/>
    <w:rsid w:val="0045018C"/>
    <w:rsid w:val="00450766"/>
    <w:rsid w:val="00450887"/>
    <w:rsid w:val="00451D32"/>
    <w:rsid w:val="004527D6"/>
    <w:rsid w:val="0045295A"/>
    <w:rsid w:val="00453578"/>
    <w:rsid w:val="00455BA4"/>
    <w:rsid w:val="00457789"/>
    <w:rsid w:val="00462FCB"/>
    <w:rsid w:val="004632FF"/>
    <w:rsid w:val="00465129"/>
    <w:rsid w:val="004673C2"/>
    <w:rsid w:val="004752F7"/>
    <w:rsid w:val="00475BAE"/>
    <w:rsid w:val="00476FA0"/>
    <w:rsid w:val="00480AEF"/>
    <w:rsid w:val="004812D4"/>
    <w:rsid w:val="00482B89"/>
    <w:rsid w:val="00482EE2"/>
    <w:rsid w:val="00483A03"/>
    <w:rsid w:val="00490329"/>
    <w:rsid w:val="004966D3"/>
    <w:rsid w:val="004A029A"/>
    <w:rsid w:val="004A217D"/>
    <w:rsid w:val="004A2CDE"/>
    <w:rsid w:val="004A4FBB"/>
    <w:rsid w:val="004A7ADB"/>
    <w:rsid w:val="004A7DA1"/>
    <w:rsid w:val="004B0C53"/>
    <w:rsid w:val="004B2E9F"/>
    <w:rsid w:val="004B67F3"/>
    <w:rsid w:val="004B7F04"/>
    <w:rsid w:val="004C0B1A"/>
    <w:rsid w:val="004C2776"/>
    <w:rsid w:val="004C3DAB"/>
    <w:rsid w:val="004C4DB7"/>
    <w:rsid w:val="004C5D32"/>
    <w:rsid w:val="004C6168"/>
    <w:rsid w:val="004C635D"/>
    <w:rsid w:val="004D197F"/>
    <w:rsid w:val="004D260B"/>
    <w:rsid w:val="004D2879"/>
    <w:rsid w:val="004D3535"/>
    <w:rsid w:val="004D3646"/>
    <w:rsid w:val="004D3BC2"/>
    <w:rsid w:val="004D3BC4"/>
    <w:rsid w:val="004D518D"/>
    <w:rsid w:val="004D6102"/>
    <w:rsid w:val="004D71D8"/>
    <w:rsid w:val="004D7EA1"/>
    <w:rsid w:val="004E2B95"/>
    <w:rsid w:val="004E2D59"/>
    <w:rsid w:val="004E3488"/>
    <w:rsid w:val="004E4504"/>
    <w:rsid w:val="004E4624"/>
    <w:rsid w:val="004E4D18"/>
    <w:rsid w:val="004E4E2A"/>
    <w:rsid w:val="004E4EA2"/>
    <w:rsid w:val="004E73BE"/>
    <w:rsid w:val="004F4281"/>
    <w:rsid w:val="004F4942"/>
    <w:rsid w:val="004F5338"/>
    <w:rsid w:val="004F5382"/>
    <w:rsid w:val="004F5606"/>
    <w:rsid w:val="005005A3"/>
    <w:rsid w:val="00501DF4"/>
    <w:rsid w:val="005021DD"/>
    <w:rsid w:val="0050230C"/>
    <w:rsid w:val="00502B7D"/>
    <w:rsid w:val="00504011"/>
    <w:rsid w:val="005059D4"/>
    <w:rsid w:val="00505C05"/>
    <w:rsid w:val="00506246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30C"/>
    <w:rsid w:val="00537423"/>
    <w:rsid w:val="005405B1"/>
    <w:rsid w:val="00541AFB"/>
    <w:rsid w:val="0054652C"/>
    <w:rsid w:val="00546D00"/>
    <w:rsid w:val="00551020"/>
    <w:rsid w:val="005549F1"/>
    <w:rsid w:val="00556735"/>
    <w:rsid w:val="00557B39"/>
    <w:rsid w:val="00561916"/>
    <w:rsid w:val="00561DE0"/>
    <w:rsid w:val="00562158"/>
    <w:rsid w:val="00564CD2"/>
    <w:rsid w:val="00566557"/>
    <w:rsid w:val="0056783D"/>
    <w:rsid w:val="005727E3"/>
    <w:rsid w:val="00572DC6"/>
    <w:rsid w:val="00574976"/>
    <w:rsid w:val="00574FCB"/>
    <w:rsid w:val="0057537B"/>
    <w:rsid w:val="00575500"/>
    <w:rsid w:val="00575F1F"/>
    <w:rsid w:val="00580A5B"/>
    <w:rsid w:val="005813DE"/>
    <w:rsid w:val="00584A4B"/>
    <w:rsid w:val="00586C29"/>
    <w:rsid w:val="00591336"/>
    <w:rsid w:val="00591D9B"/>
    <w:rsid w:val="00592B00"/>
    <w:rsid w:val="00592C23"/>
    <w:rsid w:val="00593115"/>
    <w:rsid w:val="00593ADD"/>
    <w:rsid w:val="005962E7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4BDA"/>
    <w:rsid w:val="005B5B68"/>
    <w:rsid w:val="005B6B68"/>
    <w:rsid w:val="005B7404"/>
    <w:rsid w:val="005C073B"/>
    <w:rsid w:val="005C2449"/>
    <w:rsid w:val="005C291E"/>
    <w:rsid w:val="005C2B5F"/>
    <w:rsid w:val="005C2F72"/>
    <w:rsid w:val="005C505E"/>
    <w:rsid w:val="005C78A4"/>
    <w:rsid w:val="005D10DC"/>
    <w:rsid w:val="005D17E7"/>
    <w:rsid w:val="005D2FCC"/>
    <w:rsid w:val="005D320E"/>
    <w:rsid w:val="005D372C"/>
    <w:rsid w:val="005D38B6"/>
    <w:rsid w:val="005D4977"/>
    <w:rsid w:val="005D4E80"/>
    <w:rsid w:val="005D590C"/>
    <w:rsid w:val="005D62AF"/>
    <w:rsid w:val="005D6446"/>
    <w:rsid w:val="005E128B"/>
    <w:rsid w:val="005E21DC"/>
    <w:rsid w:val="005E2B16"/>
    <w:rsid w:val="005E2EC1"/>
    <w:rsid w:val="005E6D95"/>
    <w:rsid w:val="005F1311"/>
    <w:rsid w:val="005F1F7B"/>
    <w:rsid w:val="005F370F"/>
    <w:rsid w:val="005F4E6B"/>
    <w:rsid w:val="005F624F"/>
    <w:rsid w:val="005F67F5"/>
    <w:rsid w:val="00600ED6"/>
    <w:rsid w:val="00603999"/>
    <w:rsid w:val="00603EE7"/>
    <w:rsid w:val="006052D4"/>
    <w:rsid w:val="006053C3"/>
    <w:rsid w:val="0060551A"/>
    <w:rsid w:val="00605BA0"/>
    <w:rsid w:val="00613377"/>
    <w:rsid w:val="0061663D"/>
    <w:rsid w:val="0061724E"/>
    <w:rsid w:val="006200F6"/>
    <w:rsid w:val="00621716"/>
    <w:rsid w:val="0062200A"/>
    <w:rsid w:val="00622F74"/>
    <w:rsid w:val="00626829"/>
    <w:rsid w:val="00630867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6464"/>
    <w:rsid w:val="006472DC"/>
    <w:rsid w:val="00647380"/>
    <w:rsid w:val="00647F19"/>
    <w:rsid w:val="00652135"/>
    <w:rsid w:val="0065397C"/>
    <w:rsid w:val="00653AFF"/>
    <w:rsid w:val="006542BA"/>
    <w:rsid w:val="00655A16"/>
    <w:rsid w:val="00661D46"/>
    <w:rsid w:val="00662351"/>
    <w:rsid w:val="00664D4E"/>
    <w:rsid w:val="0066516C"/>
    <w:rsid w:val="00665DDB"/>
    <w:rsid w:val="00670328"/>
    <w:rsid w:val="006703BB"/>
    <w:rsid w:val="006732BD"/>
    <w:rsid w:val="00673A74"/>
    <w:rsid w:val="00674891"/>
    <w:rsid w:val="00675D17"/>
    <w:rsid w:val="00675FF1"/>
    <w:rsid w:val="006762A4"/>
    <w:rsid w:val="00677E59"/>
    <w:rsid w:val="006825A4"/>
    <w:rsid w:val="006836F1"/>
    <w:rsid w:val="006840AE"/>
    <w:rsid w:val="006859C9"/>
    <w:rsid w:val="00685A99"/>
    <w:rsid w:val="00686E37"/>
    <w:rsid w:val="00687870"/>
    <w:rsid w:val="00690BD7"/>
    <w:rsid w:val="00690C31"/>
    <w:rsid w:val="0069132C"/>
    <w:rsid w:val="00691F8D"/>
    <w:rsid w:val="00693F04"/>
    <w:rsid w:val="00696E5A"/>
    <w:rsid w:val="0069727E"/>
    <w:rsid w:val="00697BC1"/>
    <w:rsid w:val="006A2146"/>
    <w:rsid w:val="006A4A84"/>
    <w:rsid w:val="006A5013"/>
    <w:rsid w:val="006A53C0"/>
    <w:rsid w:val="006A5E68"/>
    <w:rsid w:val="006A64D3"/>
    <w:rsid w:val="006A69CB"/>
    <w:rsid w:val="006B1AD2"/>
    <w:rsid w:val="006B2BD8"/>
    <w:rsid w:val="006B2C01"/>
    <w:rsid w:val="006B53CB"/>
    <w:rsid w:val="006B6B0B"/>
    <w:rsid w:val="006C2339"/>
    <w:rsid w:val="006C27BA"/>
    <w:rsid w:val="006C4931"/>
    <w:rsid w:val="006C499C"/>
    <w:rsid w:val="006C6A97"/>
    <w:rsid w:val="006D1617"/>
    <w:rsid w:val="006D2532"/>
    <w:rsid w:val="006D3E91"/>
    <w:rsid w:val="006D46C2"/>
    <w:rsid w:val="006E058D"/>
    <w:rsid w:val="006E19B1"/>
    <w:rsid w:val="006E2A3E"/>
    <w:rsid w:val="006E4BB9"/>
    <w:rsid w:val="006E62B9"/>
    <w:rsid w:val="006E63A5"/>
    <w:rsid w:val="006F0315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4FA"/>
    <w:rsid w:val="0071688E"/>
    <w:rsid w:val="00721166"/>
    <w:rsid w:val="00721685"/>
    <w:rsid w:val="0072195D"/>
    <w:rsid w:val="007231C4"/>
    <w:rsid w:val="007249D7"/>
    <w:rsid w:val="007252E6"/>
    <w:rsid w:val="00726B95"/>
    <w:rsid w:val="00727928"/>
    <w:rsid w:val="0073092D"/>
    <w:rsid w:val="007339D5"/>
    <w:rsid w:val="00733B06"/>
    <w:rsid w:val="00734A93"/>
    <w:rsid w:val="00735BC4"/>
    <w:rsid w:val="007376F8"/>
    <w:rsid w:val="00737E98"/>
    <w:rsid w:val="00740700"/>
    <w:rsid w:val="00741A40"/>
    <w:rsid w:val="00741CB0"/>
    <w:rsid w:val="00742191"/>
    <w:rsid w:val="00742604"/>
    <w:rsid w:val="00745A9F"/>
    <w:rsid w:val="00746269"/>
    <w:rsid w:val="00747798"/>
    <w:rsid w:val="007477D3"/>
    <w:rsid w:val="00747826"/>
    <w:rsid w:val="0075108F"/>
    <w:rsid w:val="00751658"/>
    <w:rsid w:val="00755A27"/>
    <w:rsid w:val="00756E1A"/>
    <w:rsid w:val="007615A7"/>
    <w:rsid w:val="00762085"/>
    <w:rsid w:val="00763AFE"/>
    <w:rsid w:val="00764079"/>
    <w:rsid w:val="0076562F"/>
    <w:rsid w:val="00771D1A"/>
    <w:rsid w:val="00772178"/>
    <w:rsid w:val="00772254"/>
    <w:rsid w:val="00773697"/>
    <w:rsid w:val="00775659"/>
    <w:rsid w:val="0077770F"/>
    <w:rsid w:val="007778E1"/>
    <w:rsid w:val="0078026F"/>
    <w:rsid w:val="00780367"/>
    <w:rsid w:val="00781981"/>
    <w:rsid w:val="007844D3"/>
    <w:rsid w:val="007854B6"/>
    <w:rsid w:val="00786C73"/>
    <w:rsid w:val="00786CDD"/>
    <w:rsid w:val="007903BE"/>
    <w:rsid w:val="00790CEC"/>
    <w:rsid w:val="00791148"/>
    <w:rsid w:val="0079118B"/>
    <w:rsid w:val="00791620"/>
    <w:rsid w:val="0079217D"/>
    <w:rsid w:val="007930AC"/>
    <w:rsid w:val="00793E69"/>
    <w:rsid w:val="0079592F"/>
    <w:rsid w:val="00795E67"/>
    <w:rsid w:val="00797512"/>
    <w:rsid w:val="007A03FE"/>
    <w:rsid w:val="007A20A6"/>
    <w:rsid w:val="007A2D31"/>
    <w:rsid w:val="007A49F1"/>
    <w:rsid w:val="007A4E57"/>
    <w:rsid w:val="007A5311"/>
    <w:rsid w:val="007A54B1"/>
    <w:rsid w:val="007B02F2"/>
    <w:rsid w:val="007B254C"/>
    <w:rsid w:val="007B2B15"/>
    <w:rsid w:val="007B6B91"/>
    <w:rsid w:val="007C0042"/>
    <w:rsid w:val="007C02EB"/>
    <w:rsid w:val="007C06FA"/>
    <w:rsid w:val="007C0E88"/>
    <w:rsid w:val="007C628C"/>
    <w:rsid w:val="007D027B"/>
    <w:rsid w:val="007D101E"/>
    <w:rsid w:val="007D25FA"/>
    <w:rsid w:val="007D42CE"/>
    <w:rsid w:val="007D4417"/>
    <w:rsid w:val="007D6449"/>
    <w:rsid w:val="007D6915"/>
    <w:rsid w:val="007E0968"/>
    <w:rsid w:val="007E1AD8"/>
    <w:rsid w:val="007E2945"/>
    <w:rsid w:val="007E2CE8"/>
    <w:rsid w:val="007E412E"/>
    <w:rsid w:val="007E42F6"/>
    <w:rsid w:val="007E4A3B"/>
    <w:rsid w:val="007E5C0E"/>
    <w:rsid w:val="007E6F36"/>
    <w:rsid w:val="007F07ED"/>
    <w:rsid w:val="007F113E"/>
    <w:rsid w:val="007F1940"/>
    <w:rsid w:val="007F23AF"/>
    <w:rsid w:val="007F5F70"/>
    <w:rsid w:val="007F63E0"/>
    <w:rsid w:val="007F702E"/>
    <w:rsid w:val="008013AF"/>
    <w:rsid w:val="008024BD"/>
    <w:rsid w:val="008024FE"/>
    <w:rsid w:val="008027D3"/>
    <w:rsid w:val="00802BD0"/>
    <w:rsid w:val="00804064"/>
    <w:rsid w:val="00811081"/>
    <w:rsid w:val="00812EDB"/>
    <w:rsid w:val="008142C7"/>
    <w:rsid w:val="008145D2"/>
    <w:rsid w:val="00815C59"/>
    <w:rsid w:val="00815E3B"/>
    <w:rsid w:val="008176A0"/>
    <w:rsid w:val="00820928"/>
    <w:rsid w:val="00820F54"/>
    <w:rsid w:val="0082216A"/>
    <w:rsid w:val="00822589"/>
    <w:rsid w:val="00822775"/>
    <w:rsid w:val="00824040"/>
    <w:rsid w:val="00824392"/>
    <w:rsid w:val="00825734"/>
    <w:rsid w:val="00830191"/>
    <w:rsid w:val="00832EBC"/>
    <w:rsid w:val="00833159"/>
    <w:rsid w:val="00833272"/>
    <w:rsid w:val="00835F95"/>
    <w:rsid w:val="008366DD"/>
    <w:rsid w:val="008370C1"/>
    <w:rsid w:val="0083713F"/>
    <w:rsid w:val="00840286"/>
    <w:rsid w:val="008419E4"/>
    <w:rsid w:val="00841D96"/>
    <w:rsid w:val="0084320B"/>
    <w:rsid w:val="00843B83"/>
    <w:rsid w:val="0084578E"/>
    <w:rsid w:val="00845D3C"/>
    <w:rsid w:val="00845D75"/>
    <w:rsid w:val="00846A1A"/>
    <w:rsid w:val="00851E1E"/>
    <w:rsid w:val="0085263A"/>
    <w:rsid w:val="00853738"/>
    <w:rsid w:val="00853F43"/>
    <w:rsid w:val="0085445F"/>
    <w:rsid w:val="0085528F"/>
    <w:rsid w:val="00855D01"/>
    <w:rsid w:val="00856DD1"/>
    <w:rsid w:val="00856EB9"/>
    <w:rsid w:val="00857D42"/>
    <w:rsid w:val="008603DF"/>
    <w:rsid w:val="00860BDD"/>
    <w:rsid w:val="00861312"/>
    <w:rsid w:val="00862847"/>
    <w:rsid w:val="00864A9F"/>
    <w:rsid w:val="00864B64"/>
    <w:rsid w:val="008650ED"/>
    <w:rsid w:val="00865973"/>
    <w:rsid w:val="008660E6"/>
    <w:rsid w:val="00872726"/>
    <w:rsid w:val="00874EA8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95D72"/>
    <w:rsid w:val="008A02DA"/>
    <w:rsid w:val="008A1274"/>
    <w:rsid w:val="008A12C7"/>
    <w:rsid w:val="008A3B57"/>
    <w:rsid w:val="008A731A"/>
    <w:rsid w:val="008B0403"/>
    <w:rsid w:val="008B0FFC"/>
    <w:rsid w:val="008B1A9E"/>
    <w:rsid w:val="008B3D74"/>
    <w:rsid w:val="008B4EAF"/>
    <w:rsid w:val="008B4F69"/>
    <w:rsid w:val="008B51C6"/>
    <w:rsid w:val="008B66C0"/>
    <w:rsid w:val="008C0161"/>
    <w:rsid w:val="008C0454"/>
    <w:rsid w:val="008C0A3D"/>
    <w:rsid w:val="008C0F4E"/>
    <w:rsid w:val="008C2CB6"/>
    <w:rsid w:val="008C3819"/>
    <w:rsid w:val="008C5DB7"/>
    <w:rsid w:val="008D0702"/>
    <w:rsid w:val="008D1200"/>
    <w:rsid w:val="008D35B5"/>
    <w:rsid w:val="008D3D68"/>
    <w:rsid w:val="008D4879"/>
    <w:rsid w:val="008E0DD8"/>
    <w:rsid w:val="008E1F3D"/>
    <w:rsid w:val="008E3020"/>
    <w:rsid w:val="008E4238"/>
    <w:rsid w:val="008E46EB"/>
    <w:rsid w:val="008E4F63"/>
    <w:rsid w:val="008E5B08"/>
    <w:rsid w:val="008E7F81"/>
    <w:rsid w:val="008F13CC"/>
    <w:rsid w:val="008F19A1"/>
    <w:rsid w:val="008F26E4"/>
    <w:rsid w:val="008F6172"/>
    <w:rsid w:val="00900CA1"/>
    <w:rsid w:val="00900E32"/>
    <w:rsid w:val="0090140C"/>
    <w:rsid w:val="0090486B"/>
    <w:rsid w:val="00907CF6"/>
    <w:rsid w:val="00911EEE"/>
    <w:rsid w:val="00913187"/>
    <w:rsid w:val="009137C5"/>
    <w:rsid w:val="009138BE"/>
    <w:rsid w:val="009140C0"/>
    <w:rsid w:val="00914BA4"/>
    <w:rsid w:val="009158E2"/>
    <w:rsid w:val="00920B1E"/>
    <w:rsid w:val="0092311C"/>
    <w:rsid w:val="0092793C"/>
    <w:rsid w:val="0093151F"/>
    <w:rsid w:val="00931AD5"/>
    <w:rsid w:val="009320DF"/>
    <w:rsid w:val="00933071"/>
    <w:rsid w:val="00934BF8"/>
    <w:rsid w:val="00935729"/>
    <w:rsid w:val="009369F5"/>
    <w:rsid w:val="00936E5C"/>
    <w:rsid w:val="009444E1"/>
    <w:rsid w:val="0094494F"/>
    <w:rsid w:val="009457D3"/>
    <w:rsid w:val="00946889"/>
    <w:rsid w:val="00947F12"/>
    <w:rsid w:val="009504E3"/>
    <w:rsid w:val="00950936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3D6A"/>
    <w:rsid w:val="00964FEB"/>
    <w:rsid w:val="00966626"/>
    <w:rsid w:val="009720AA"/>
    <w:rsid w:val="00974E62"/>
    <w:rsid w:val="00975027"/>
    <w:rsid w:val="0097668F"/>
    <w:rsid w:val="00976A56"/>
    <w:rsid w:val="00977805"/>
    <w:rsid w:val="0098055A"/>
    <w:rsid w:val="00980C56"/>
    <w:rsid w:val="009816F6"/>
    <w:rsid w:val="00981B14"/>
    <w:rsid w:val="0098285F"/>
    <w:rsid w:val="00983046"/>
    <w:rsid w:val="009875CF"/>
    <w:rsid w:val="0099091B"/>
    <w:rsid w:val="00991F52"/>
    <w:rsid w:val="00992CD5"/>
    <w:rsid w:val="00992CE2"/>
    <w:rsid w:val="00992D46"/>
    <w:rsid w:val="009937EE"/>
    <w:rsid w:val="009945CC"/>
    <w:rsid w:val="009946FA"/>
    <w:rsid w:val="00994716"/>
    <w:rsid w:val="00995820"/>
    <w:rsid w:val="00995A46"/>
    <w:rsid w:val="00996F82"/>
    <w:rsid w:val="009A12B4"/>
    <w:rsid w:val="009A1695"/>
    <w:rsid w:val="009A215C"/>
    <w:rsid w:val="009A2880"/>
    <w:rsid w:val="009A2CC9"/>
    <w:rsid w:val="009A5A80"/>
    <w:rsid w:val="009A6575"/>
    <w:rsid w:val="009A7415"/>
    <w:rsid w:val="009B17C4"/>
    <w:rsid w:val="009B48D3"/>
    <w:rsid w:val="009B49B1"/>
    <w:rsid w:val="009B7A9D"/>
    <w:rsid w:val="009C0AD1"/>
    <w:rsid w:val="009C20D6"/>
    <w:rsid w:val="009C72B3"/>
    <w:rsid w:val="009D0C7F"/>
    <w:rsid w:val="009D2442"/>
    <w:rsid w:val="009D5D24"/>
    <w:rsid w:val="009E0789"/>
    <w:rsid w:val="009E1A87"/>
    <w:rsid w:val="009E25EC"/>
    <w:rsid w:val="009E2B7F"/>
    <w:rsid w:val="009E2C17"/>
    <w:rsid w:val="009E30A4"/>
    <w:rsid w:val="009E38F3"/>
    <w:rsid w:val="009E489D"/>
    <w:rsid w:val="009E5E96"/>
    <w:rsid w:val="009E654A"/>
    <w:rsid w:val="009F00BD"/>
    <w:rsid w:val="009F020A"/>
    <w:rsid w:val="009F219B"/>
    <w:rsid w:val="009F2A9F"/>
    <w:rsid w:val="009F3028"/>
    <w:rsid w:val="009F3232"/>
    <w:rsid w:val="009F3826"/>
    <w:rsid w:val="009F42B9"/>
    <w:rsid w:val="009F457C"/>
    <w:rsid w:val="009F5284"/>
    <w:rsid w:val="009F72C4"/>
    <w:rsid w:val="009F78F1"/>
    <w:rsid w:val="00A043B8"/>
    <w:rsid w:val="00A07727"/>
    <w:rsid w:val="00A104C1"/>
    <w:rsid w:val="00A11215"/>
    <w:rsid w:val="00A12D2A"/>
    <w:rsid w:val="00A12EB1"/>
    <w:rsid w:val="00A13BD1"/>
    <w:rsid w:val="00A147C6"/>
    <w:rsid w:val="00A16FD0"/>
    <w:rsid w:val="00A20C9E"/>
    <w:rsid w:val="00A210A7"/>
    <w:rsid w:val="00A21103"/>
    <w:rsid w:val="00A213E3"/>
    <w:rsid w:val="00A230C9"/>
    <w:rsid w:val="00A30250"/>
    <w:rsid w:val="00A318C3"/>
    <w:rsid w:val="00A32A88"/>
    <w:rsid w:val="00A338E3"/>
    <w:rsid w:val="00A33DAB"/>
    <w:rsid w:val="00A349F9"/>
    <w:rsid w:val="00A367C4"/>
    <w:rsid w:val="00A407F5"/>
    <w:rsid w:val="00A4123C"/>
    <w:rsid w:val="00A4430A"/>
    <w:rsid w:val="00A448CC"/>
    <w:rsid w:val="00A44927"/>
    <w:rsid w:val="00A45EB1"/>
    <w:rsid w:val="00A50069"/>
    <w:rsid w:val="00A52BCC"/>
    <w:rsid w:val="00A53276"/>
    <w:rsid w:val="00A54020"/>
    <w:rsid w:val="00A5461B"/>
    <w:rsid w:val="00A6132B"/>
    <w:rsid w:val="00A61F78"/>
    <w:rsid w:val="00A6504F"/>
    <w:rsid w:val="00A677A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479F"/>
    <w:rsid w:val="00A858DA"/>
    <w:rsid w:val="00A86ACF"/>
    <w:rsid w:val="00A87514"/>
    <w:rsid w:val="00A914D4"/>
    <w:rsid w:val="00A917D4"/>
    <w:rsid w:val="00A941EE"/>
    <w:rsid w:val="00A95F34"/>
    <w:rsid w:val="00A97F7A"/>
    <w:rsid w:val="00AA079F"/>
    <w:rsid w:val="00AA2623"/>
    <w:rsid w:val="00AA2B4E"/>
    <w:rsid w:val="00AA3295"/>
    <w:rsid w:val="00AA452D"/>
    <w:rsid w:val="00AA4A6F"/>
    <w:rsid w:val="00AA52B7"/>
    <w:rsid w:val="00AB18F5"/>
    <w:rsid w:val="00AB23A9"/>
    <w:rsid w:val="00AB2C7D"/>
    <w:rsid w:val="00AB4730"/>
    <w:rsid w:val="00AB5D29"/>
    <w:rsid w:val="00AB6F3D"/>
    <w:rsid w:val="00AB72E9"/>
    <w:rsid w:val="00AB7ECD"/>
    <w:rsid w:val="00AC1C58"/>
    <w:rsid w:val="00AC2331"/>
    <w:rsid w:val="00AC2904"/>
    <w:rsid w:val="00AC2A09"/>
    <w:rsid w:val="00AC2FD4"/>
    <w:rsid w:val="00AC6A4B"/>
    <w:rsid w:val="00AC6A83"/>
    <w:rsid w:val="00AC77B2"/>
    <w:rsid w:val="00AD0039"/>
    <w:rsid w:val="00AD1728"/>
    <w:rsid w:val="00AD22B8"/>
    <w:rsid w:val="00AD369B"/>
    <w:rsid w:val="00AD4A8F"/>
    <w:rsid w:val="00AD7DBE"/>
    <w:rsid w:val="00AE1AF2"/>
    <w:rsid w:val="00AE3CD9"/>
    <w:rsid w:val="00AE3F39"/>
    <w:rsid w:val="00AE4145"/>
    <w:rsid w:val="00AE4E82"/>
    <w:rsid w:val="00AE4F50"/>
    <w:rsid w:val="00AE5382"/>
    <w:rsid w:val="00AE658E"/>
    <w:rsid w:val="00AE6D3D"/>
    <w:rsid w:val="00AE6F6C"/>
    <w:rsid w:val="00AE7EA2"/>
    <w:rsid w:val="00AF0ABA"/>
    <w:rsid w:val="00AF1E10"/>
    <w:rsid w:val="00AF292D"/>
    <w:rsid w:val="00AF31D2"/>
    <w:rsid w:val="00AF32F8"/>
    <w:rsid w:val="00AF402F"/>
    <w:rsid w:val="00AF5243"/>
    <w:rsid w:val="00AF6799"/>
    <w:rsid w:val="00AF7A4C"/>
    <w:rsid w:val="00B01927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0200"/>
    <w:rsid w:val="00B3248F"/>
    <w:rsid w:val="00B33381"/>
    <w:rsid w:val="00B33C4A"/>
    <w:rsid w:val="00B34D89"/>
    <w:rsid w:val="00B350E5"/>
    <w:rsid w:val="00B3540D"/>
    <w:rsid w:val="00B35454"/>
    <w:rsid w:val="00B35FA2"/>
    <w:rsid w:val="00B36EC6"/>
    <w:rsid w:val="00B40008"/>
    <w:rsid w:val="00B41930"/>
    <w:rsid w:val="00B44E30"/>
    <w:rsid w:val="00B45C00"/>
    <w:rsid w:val="00B4635F"/>
    <w:rsid w:val="00B463CD"/>
    <w:rsid w:val="00B47B11"/>
    <w:rsid w:val="00B50538"/>
    <w:rsid w:val="00B50F10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667AD"/>
    <w:rsid w:val="00B70C3E"/>
    <w:rsid w:val="00B71383"/>
    <w:rsid w:val="00B7231A"/>
    <w:rsid w:val="00B7314B"/>
    <w:rsid w:val="00B7372C"/>
    <w:rsid w:val="00B745A3"/>
    <w:rsid w:val="00B76148"/>
    <w:rsid w:val="00B76249"/>
    <w:rsid w:val="00B773E9"/>
    <w:rsid w:val="00B822A3"/>
    <w:rsid w:val="00B825E9"/>
    <w:rsid w:val="00B83806"/>
    <w:rsid w:val="00B84E1A"/>
    <w:rsid w:val="00B91383"/>
    <w:rsid w:val="00B92457"/>
    <w:rsid w:val="00B92A59"/>
    <w:rsid w:val="00B93E3E"/>
    <w:rsid w:val="00B948EF"/>
    <w:rsid w:val="00B97279"/>
    <w:rsid w:val="00B9758C"/>
    <w:rsid w:val="00B97A95"/>
    <w:rsid w:val="00BA08CB"/>
    <w:rsid w:val="00BA0C96"/>
    <w:rsid w:val="00BA2818"/>
    <w:rsid w:val="00BA4E19"/>
    <w:rsid w:val="00BA63BC"/>
    <w:rsid w:val="00BA6514"/>
    <w:rsid w:val="00BA6C1A"/>
    <w:rsid w:val="00BA7ED7"/>
    <w:rsid w:val="00BB0042"/>
    <w:rsid w:val="00BB0178"/>
    <w:rsid w:val="00BB2619"/>
    <w:rsid w:val="00BB5F9A"/>
    <w:rsid w:val="00BB70A0"/>
    <w:rsid w:val="00BC0FF7"/>
    <w:rsid w:val="00BC364A"/>
    <w:rsid w:val="00BC4EA8"/>
    <w:rsid w:val="00BC5025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701A"/>
    <w:rsid w:val="00BE7922"/>
    <w:rsid w:val="00BF116F"/>
    <w:rsid w:val="00BF5FC3"/>
    <w:rsid w:val="00BF766D"/>
    <w:rsid w:val="00BF7C80"/>
    <w:rsid w:val="00C01574"/>
    <w:rsid w:val="00C018CC"/>
    <w:rsid w:val="00C03699"/>
    <w:rsid w:val="00C04787"/>
    <w:rsid w:val="00C04E50"/>
    <w:rsid w:val="00C06F05"/>
    <w:rsid w:val="00C077BA"/>
    <w:rsid w:val="00C07BF4"/>
    <w:rsid w:val="00C10423"/>
    <w:rsid w:val="00C119B9"/>
    <w:rsid w:val="00C1249F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547D"/>
    <w:rsid w:val="00C46315"/>
    <w:rsid w:val="00C46469"/>
    <w:rsid w:val="00C46512"/>
    <w:rsid w:val="00C471FB"/>
    <w:rsid w:val="00C517D2"/>
    <w:rsid w:val="00C52E54"/>
    <w:rsid w:val="00C5306D"/>
    <w:rsid w:val="00C555A9"/>
    <w:rsid w:val="00C55BB8"/>
    <w:rsid w:val="00C56DA7"/>
    <w:rsid w:val="00C57BD9"/>
    <w:rsid w:val="00C60B47"/>
    <w:rsid w:val="00C61C63"/>
    <w:rsid w:val="00C61CC8"/>
    <w:rsid w:val="00C62F20"/>
    <w:rsid w:val="00C6797C"/>
    <w:rsid w:val="00C70404"/>
    <w:rsid w:val="00C70426"/>
    <w:rsid w:val="00C72C93"/>
    <w:rsid w:val="00C7333D"/>
    <w:rsid w:val="00C73769"/>
    <w:rsid w:val="00C74D3F"/>
    <w:rsid w:val="00C75C3F"/>
    <w:rsid w:val="00C800BE"/>
    <w:rsid w:val="00C819C0"/>
    <w:rsid w:val="00C85C04"/>
    <w:rsid w:val="00C86B48"/>
    <w:rsid w:val="00C86C11"/>
    <w:rsid w:val="00C86D73"/>
    <w:rsid w:val="00C877F3"/>
    <w:rsid w:val="00C9055D"/>
    <w:rsid w:val="00C912D6"/>
    <w:rsid w:val="00C94940"/>
    <w:rsid w:val="00C94C53"/>
    <w:rsid w:val="00CA2CB3"/>
    <w:rsid w:val="00CA5B54"/>
    <w:rsid w:val="00CA5CA0"/>
    <w:rsid w:val="00CA723D"/>
    <w:rsid w:val="00CB0FE4"/>
    <w:rsid w:val="00CB3C13"/>
    <w:rsid w:val="00CB4F22"/>
    <w:rsid w:val="00CC0556"/>
    <w:rsid w:val="00CC10B8"/>
    <w:rsid w:val="00CC1458"/>
    <w:rsid w:val="00CC192D"/>
    <w:rsid w:val="00CC2DAF"/>
    <w:rsid w:val="00CC55E8"/>
    <w:rsid w:val="00CC591C"/>
    <w:rsid w:val="00CC5C87"/>
    <w:rsid w:val="00CC6314"/>
    <w:rsid w:val="00CC7580"/>
    <w:rsid w:val="00CD00CB"/>
    <w:rsid w:val="00CD04DC"/>
    <w:rsid w:val="00CD2AF6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055B"/>
    <w:rsid w:val="00CF4881"/>
    <w:rsid w:val="00CF68AC"/>
    <w:rsid w:val="00CF6AF5"/>
    <w:rsid w:val="00CF7454"/>
    <w:rsid w:val="00CF7D7A"/>
    <w:rsid w:val="00CF7E58"/>
    <w:rsid w:val="00CF7EA8"/>
    <w:rsid w:val="00D01CAE"/>
    <w:rsid w:val="00D02078"/>
    <w:rsid w:val="00D02528"/>
    <w:rsid w:val="00D02F86"/>
    <w:rsid w:val="00D030FF"/>
    <w:rsid w:val="00D10D40"/>
    <w:rsid w:val="00D1125D"/>
    <w:rsid w:val="00D130ED"/>
    <w:rsid w:val="00D13EF3"/>
    <w:rsid w:val="00D14757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061"/>
    <w:rsid w:val="00D33698"/>
    <w:rsid w:val="00D3401C"/>
    <w:rsid w:val="00D348F9"/>
    <w:rsid w:val="00D34E7C"/>
    <w:rsid w:val="00D350F4"/>
    <w:rsid w:val="00D3657D"/>
    <w:rsid w:val="00D40216"/>
    <w:rsid w:val="00D404F4"/>
    <w:rsid w:val="00D40F6D"/>
    <w:rsid w:val="00D4137A"/>
    <w:rsid w:val="00D42EE9"/>
    <w:rsid w:val="00D4376D"/>
    <w:rsid w:val="00D43A4D"/>
    <w:rsid w:val="00D43DA4"/>
    <w:rsid w:val="00D45BF7"/>
    <w:rsid w:val="00D47531"/>
    <w:rsid w:val="00D5031D"/>
    <w:rsid w:val="00D54D02"/>
    <w:rsid w:val="00D566F6"/>
    <w:rsid w:val="00D570E6"/>
    <w:rsid w:val="00D600E6"/>
    <w:rsid w:val="00D7199F"/>
    <w:rsid w:val="00D72712"/>
    <w:rsid w:val="00D77D3C"/>
    <w:rsid w:val="00D80512"/>
    <w:rsid w:val="00D82351"/>
    <w:rsid w:val="00D82DEC"/>
    <w:rsid w:val="00D82FBD"/>
    <w:rsid w:val="00D83845"/>
    <w:rsid w:val="00D85ACD"/>
    <w:rsid w:val="00D874F5"/>
    <w:rsid w:val="00D90654"/>
    <w:rsid w:val="00D907D8"/>
    <w:rsid w:val="00D90FFD"/>
    <w:rsid w:val="00D92978"/>
    <w:rsid w:val="00D93CE0"/>
    <w:rsid w:val="00D94E70"/>
    <w:rsid w:val="00D94FC6"/>
    <w:rsid w:val="00D95821"/>
    <w:rsid w:val="00D95B4C"/>
    <w:rsid w:val="00DA0BA8"/>
    <w:rsid w:val="00DA14CC"/>
    <w:rsid w:val="00DA494C"/>
    <w:rsid w:val="00DA5269"/>
    <w:rsid w:val="00DA6EE9"/>
    <w:rsid w:val="00DB1B60"/>
    <w:rsid w:val="00DB1C11"/>
    <w:rsid w:val="00DB2747"/>
    <w:rsid w:val="00DB2787"/>
    <w:rsid w:val="00DB307F"/>
    <w:rsid w:val="00DB3F79"/>
    <w:rsid w:val="00DB6374"/>
    <w:rsid w:val="00DC2354"/>
    <w:rsid w:val="00DC404B"/>
    <w:rsid w:val="00DC48F6"/>
    <w:rsid w:val="00DC52D4"/>
    <w:rsid w:val="00DC5BCC"/>
    <w:rsid w:val="00DC6530"/>
    <w:rsid w:val="00DD2219"/>
    <w:rsid w:val="00DD22A1"/>
    <w:rsid w:val="00DD283E"/>
    <w:rsid w:val="00DD2E2F"/>
    <w:rsid w:val="00DD32E2"/>
    <w:rsid w:val="00DD3BF9"/>
    <w:rsid w:val="00DD4CBF"/>
    <w:rsid w:val="00DD739C"/>
    <w:rsid w:val="00DD74F6"/>
    <w:rsid w:val="00DD7C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15C7"/>
    <w:rsid w:val="00E018B6"/>
    <w:rsid w:val="00E02C3F"/>
    <w:rsid w:val="00E03C19"/>
    <w:rsid w:val="00E03CE2"/>
    <w:rsid w:val="00E03F7C"/>
    <w:rsid w:val="00E04C40"/>
    <w:rsid w:val="00E05808"/>
    <w:rsid w:val="00E05B47"/>
    <w:rsid w:val="00E06BB0"/>
    <w:rsid w:val="00E06D04"/>
    <w:rsid w:val="00E108DF"/>
    <w:rsid w:val="00E1654A"/>
    <w:rsid w:val="00E16A90"/>
    <w:rsid w:val="00E2077D"/>
    <w:rsid w:val="00E2128C"/>
    <w:rsid w:val="00E241FE"/>
    <w:rsid w:val="00E24F85"/>
    <w:rsid w:val="00E25339"/>
    <w:rsid w:val="00E26124"/>
    <w:rsid w:val="00E27C92"/>
    <w:rsid w:val="00E31B20"/>
    <w:rsid w:val="00E33E44"/>
    <w:rsid w:val="00E34232"/>
    <w:rsid w:val="00E34AAC"/>
    <w:rsid w:val="00E34C98"/>
    <w:rsid w:val="00E35FF8"/>
    <w:rsid w:val="00E424BD"/>
    <w:rsid w:val="00E4281E"/>
    <w:rsid w:val="00E438F7"/>
    <w:rsid w:val="00E444D1"/>
    <w:rsid w:val="00E4581A"/>
    <w:rsid w:val="00E45934"/>
    <w:rsid w:val="00E47110"/>
    <w:rsid w:val="00E4783B"/>
    <w:rsid w:val="00E47C27"/>
    <w:rsid w:val="00E47DD5"/>
    <w:rsid w:val="00E50082"/>
    <w:rsid w:val="00E5009E"/>
    <w:rsid w:val="00E507DE"/>
    <w:rsid w:val="00E50A49"/>
    <w:rsid w:val="00E50D9E"/>
    <w:rsid w:val="00E520BC"/>
    <w:rsid w:val="00E54786"/>
    <w:rsid w:val="00E55C52"/>
    <w:rsid w:val="00E61B77"/>
    <w:rsid w:val="00E62541"/>
    <w:rsid w:val="00E62875"/>
    <w:rsid w:val="00E63074"/>
    <w:rsid w:val="00E63C20"/>
    <w:rsid w:val="00E64998"/>
    <w:rsid w:val="00E6696F"/>
    <w:rsid w:val="00E671F1"/>
    <w:rsid w:val="00E67DA4"/>
    <w:rsid w:val="00E70319"/>
    <w:rsid w:val="00E73540"/>
    <w:rsid w:val="00E7370F"/>
    <w:rsid w:val="00E73CF6"/>
    <w:rsid w:val="00E74483"/>
    <w:rsid w:val="00E7484E"/>
    <w:rsid w:val="00E76B36"/>
    <w:rsid w:val="00E7770A"/>
    <w:rsid w:val="00E810CB"/>
    <w:rsid w:val="00E81312"/>
    <w:rsid w:val="00E8580C"/>
    <w:rsid w:val="00E87B88"/>
    <w:rsid w:val="00E87CAA"/>
    <w:rsid w:val="00E90182"/>
    <w:rsid w:val="00E90657"/>
    <w:rsid w:val="00E92E47"/>
    <w:rsid w:val="00E92F54"/>
    <w:rsid w:val="00E93B18"/>
    <w:rsid w:val="00E94042"/>
    <w:rsid w:val="00E9493A"/>
    <w:rsid w:val="00EA160B"/>
    <w:rsid w:val="00EA1F2D"/>
    <w:rsid w:val="00EA2C94"/>
    <w:rsid w:val="00EA39F2"/>
    <w:rsid w:val="00EA4452"/>
    <w:rsid w:val="00EA5269"/>
    <w:rsid w:val="00EA5C83"/>
    <w:rsid w:val="00EA7823"/>
    <w:rsid w:val="00EB00D7"/>
    <w:rsid w:val="00EB13B4"/>
    <w:rsid w:val="00EB1D61"/>
    <w:rsid w:val="00EB500B"/>
    <w:rsid w:val="00EB5461"/>
    <w:rsid w:val="00EB7D58"/>
    <w:rsid w:val="00EC0818"/>
    <w:rsid w:val="00EC1477"/>
    <w:rsid w:val="00EC4395"/>
    <w:rsid w:val="00EC4756"/>
    <w:rsid w:val="00EC4D98"/>
    <w:rsid w:val="00EC50E2"/>
    <w:rsid w:val="00EC6EAD"/>
    <w:rsid w:val="00EC70ED"/>
    <w:rsid w:val="00EC7674"/>
    <w:rsid w:val="00EC76FD"/>
    <w:rsid w:val="00ED021B"/>
    <w:rsid w:val="00ED02FB"/>
    <w:rsid w:val="00ED0571"/>
    <w:rsid w:val="00ED1908"/>
    <w:rsid w:val="00ED1BD7"/>
    <w:rsid w:val="00ED1EF0"/>
    <w:rsid w:val="00ED3780"/>
    <w:rsid w:val="00ED4DBE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739"/>
    <w:rsid w:val="00F01DB6"/>
    <w:rsid w:val="00F03AC4"/>
    <w:rsid w:val="00F06EDC"/>
    <w:rsid w:val="00F0768F"/>
    <w:rsid w:val="00F1789E"/>
    <w:rsid w:val="00F17B70"/>
    <w:rsid w:val="00F17BC6"/>
    <w:rsid w:val="00F203F1"/>
    <w:rsid w:val="00F2211A"/>
    <w:rsid w:val="00F22C32"/>
    <w:rsid w:val="00F244B1"/>
    <w:rsid w:val="00F25019"/>
    <w:rsid w:val="00F25443"/>
    <w:rsid w:val="00F25E30"/>
    <w:rsid w:val="00F3229A"/>
    <w:rsid w:val="00F32CD6"/>
    <w:rsid w:val="00F335D0"/>
    <w:rsid w:val="00F37522"/>
    <w:rsid w:val="00F41675"/>
    <w:rsid w:val="00F427C3"/>
    <w:rsid w:val="00F431F1"/>
    <w:rsid w:val="00F43E32"/>
    <w:rsid w:val="00F46CD0"/>
    <w:rsid w:val="00F47394"/>
    <w:rsid w:val="00F517CC"/>
    <w:rsid w:val="00F52D3E"/>
    <w:rsid w:val="00F5455A"/>
    <w:rsid w:val="00F5480F"/>
    <w:rsid w:val="00F54857"/>
    <w:rsid w:val="00F555E6"/>
    <w:rsid w:val="00F5752F"/>
    <w:rsid w:val="00F57E69"/>
    <w:rsid w:val="00F601DD"/>
    <w:rsid w:val="00F61465"/>
    <w:rsid w:val="00F6237F"/>
    <w:rsid w:val="00F6304E"/>
    <w:rsid w:val="00F64B66"/>
    <w:rsid w:val="00F65D6B"/>
    <w:rsid w:val="00F6677C"/>
    <w:rsid w:val="00F675F6"/>
    <w:rsid w:val="00F677ED"/>
    <w:rsid w:val="00F73FEE"/>
    <w:rsid w:val="00F76CB0"/>
    <w:rsid w:val="00F77F25"/>
    <w:rsid w:val="00F8178E"/>
    <w:rsid w:val="00F82EAF"/>
    <w:rsid w:val="00F830A1"/>
    <w:rsid w:val="00F830F6"/>
    <w:rsid w:val="00F837E8"/>
    <w:rsid w:val="00F8549F"/>
    <w:rsid w:val="00F86905"/>
    <w:rsid w:val="00F92B2A"/>
    <w:rsid w:val="00F9434B"/>
    <w:rsid w:val="00F95228"/>
    <w:rsid w:val="00FA3F4B"/>
    <w:rsid w:val="00FA44A6"/>
    <w:rsid w:val="00FA5035"/>
    <w:rsid w:val="00FA5D3D"/>
    <w:rsid w:val="00FA663D"/>
    <w:rsid w:val="00FA78D4"/>
    <w:rsid w:val="00FA7C0E"/>
    <w:rsid w:val="00FA7EC2"/>
    <w:rsid w:val="00FB0B7C"/>
    <w:rsid w:val="00FB0D6A"/>
    <w:rsid w:val="00FB1853"/>
    <w:rsid w:val="00FB2735"/>
    <w:rsid w:val="00FB2D86"/>
    <w:rsid w:val="00FB3199"/>
    <w:rsid w:val="00FB394E"/>
    <w:rsid w:val="00FB5248"/>
    <w:rsid w:val="00FB55F0"/>
    <w:rsid w:val="00FB71F4"/>
    <w:rsid w:val="00FB722D"/>
    <w:rsid w:val="00FB77FD"/>
    <w:rsid w:val="00FC12A9"/>
    <w:rsid w:val="00FC35BC"/>
    <w:rsid w:val="00FD2092"/>
    <w:rsid w:val="00FD5006"/>
    <w:rsid w:val="00FD5A60"/>
    <w:rsid w:val="00FD720A"/>
    <w:rsid w:val="00FE0030"/>
    <w:rsid w:val="00FE0A2F"/>
    <w:rsid w:val="00FE0DF8"/>
    <w:rsid w:val="00FE2933"/>
    <w:rsid w:val="00FE342C"/>
    <w:rsid w:val="00FE4200"/>
    <w:rsid w:val="00FE4DAC"/>
    <w:rsid w:val="00FE56EE"/>
    <w:rsid w:val="00FE7688"/>
    <w:rsid w:val="00FE78AF"/>
    <w:rsid w:val="00FF15AD"/>
    <w:rsid w:val="00FF1CE6"/>
    <w:rsid w:val="00FF5B71"/>
    <w:rsid w:val="00FF5C10"/>
    <w:rsid w:val="00FF6359"/>
    <w:rsid w:val="00FF691B"/>
    <w:rsid w:val="00FF69BE"/>
    <w:rsid w:val="00FF70B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C3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presse@zebra-moebel.d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zebra-moebel.de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zebra-moeb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presse@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30</cp:revision>
  <cp:lastPrinted>2025-02-26T10:02:00Z</cp:lastPrinted>
  <dcterms:created xsi:type="dcterms:W3CDTF">2025-04-09T08:33:00Z</dcterms:created>
  <dcterms:modified xsi:type="dcterms:W3CDTF">2025-05-05T08:19:00Z</dcterms:modified>
</cp:coreProperties>
</file>